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C1513">
      <w:pPr>
        <w:jc w:val="center"/>
        <w:rPr>
          <w:rFonts w:hint="eastAsia" w:ascii="黑体" w:eastAsia="黑体"/>
          <w:sz w:val="32"/>
          <w:szCs w:val="32"/>
        </w:rPr>
      </w:pPr>
    </w:p>
    <w:p w14:paraId="3A33DF09">
      <w:pPr>
        <w:jc w:val="center"/>
        <w:rPr>
          <w:rFonts w:hint="eastAsia" w:ascii="黑体" w:eastAsia="黑体"/>
          <w:sz w:val="32"/>
          <w:szCs w:val="32"/>
        </w:rPr>
      </w:pPr>
    </w:p>
    <w:p w14:paraId="1D6320D9">
      <w:pPr>
        <w:jc w:val="center"/>
        <w:rPr>
          <w:rFonts w:hint="eastAsia" w:ascii="黑体" w:eastAsia="黑体"/>
          <w:sz w:val="32"/>
          <w:szCs w:val="32"/>
        </w:rPr>
      </w:pPr>
    </w:p>
    <w:p w14:paraId="7A132628">
      <w:pPr>
        <w:jc w:val="center"/>
        <w:rPr>
          <w:rFonts w:hint="eastAsia" w:ascii="黑体" w:eastAsia="黑体"/>
          <w:sz w:val="32"/>
          <w:szCs w:val="32"/>
        </w:rPr>
      </w:pPr>
    </w:p>
    <w:p w14:paraId="6836C3BC">
      <w:pPr>
        <w:jc w:val="center"/>
        <w:rPr>
          <w:rFonts w:hint="eastAsia" w:ascii="黑体" w:eastAsia="黑体"/>
          <w:sz w:val="32"/>
          <w:szCs w:val="32"/>
        </w:rPr>
      </w:pPr>
    </w:p>
    <w:p w14:paraId="7A51C79C">
      <w:pPr>
        <w:jc w:val="center"/>
        <w:rPr>
          <w:rFonts w:hint="eastAsia" w:ascii="黑体" w:eastAsia="黑体"/>
          <w:sz w:val="32"/>
          <w:szCs w:val="32"/>
        </w:rPr>
      </w:pPr>
    </w:p>
    <w:p w14:paraId="47761109">
      <w:pPr>
        <w:jc w:val="center"/>
        <w:rPr>
          <w:rFonts w:hint="eastAsia" w:ascii="宋体" w:hAnsi="宋体"/>
          <w:b/>
          <w:sz w:val="32"/>
          <w:szCs w:val="32"/>
        </w:rPr>
      </w:pPr>
    </w:p>
    <w:p w14:paraId="029DAE0A">
      <w:pPr>
        <w:jc w:val="center"/>
        <w:rPr>
          <w:rFonts w:hint="eastAsia" w:ascii="宋体" w:hAnsi="宋体"/>
          <w:b/>
          <w:sz w:val="32"/>
          <w:szCs w:val="32"/>
        </w:rPr>
      </w:pPr>
    </w:p>
    <w:p w14:paraId="09411457">
      <w:pPr>
        <w:jc w:val="center"/>
        <w:rPr>
          <w:rFonts w:hint="eastAsia" w:ascii="仿宋_GB2312" w:hAnsi="宋体" w:eastAsia="仿宋_GB2312"/>
          <w:sz w:val="32"/>
          <w:szCs w:val="32"/>
        </w:rPr>
      </w:pPr>
      <w:r>
        <w:rPr>
          <w:rFonts w:hint="eastAsia" w:ascii="仿宋_GB2312" w:hAnsi="宋体" w:eastAsia="仿宋_GB2312"/>
          <w:sz w:val="32"/>
          <w:szCs w:val="32"/>
        </w:rPr>
        <w:t>本统发〔2019〕17号</w:t>
      </w:r>
    </w:p>
    <w:p w14:paraId="1D03DA70">
      <w:pPr>
        <w:ind w:left="3233" w:hanging="3233" w:hangingChars="1150"/>
        <w:rPr>
          <w:rFonts w:hint="eastAsia" w:ascii="方正大标宋简体" w:eastAsia="方正大标宋简体"/>
          <w:b/>
          <w:bCs/>
          <w:sz w:val="28"/>
          <w:szCs w:val="28"/>
        </w:rPr>
      </w:pPr>
    </w:p>
    <w:p w14:paraId="6ADDDAAC">
      <w:pPr>
        <w:snapToGrid w:val="0"/>
        <w:jc w:val="center"/>
        <w:rPr>
          <w:rFonts w:hint="eastAsia" w:ascii="小标宋" w:hAnsi="Times New Roman" w:eastAsia="小标宋"/>
          <w:sz w:val="44"/>
          <w:szCs w:val="44"/>
        </w:rPr>
      </w:pPr>
      <w:r>
        <w:rPr>
          <w:rFonts w:hint="eastAsia" w:ascii="小标宋" w:hAnsi="Times New Roman" w:eastAsia="小标宋"/>
          <w:sz w:val="44"/>
          <w:szCs w:val="44"/>
        </w:rPr>
        <w:t>关于印发《本溪市统计局数据质量控制</w:t>
      </w:r>
    </w:p>
    <w:p w14:paraId="362C0512">
      <w:pPr>
        <w:wordWrap w:val="0"/>
        <w:snapToGrid w:val="0"/>
        <w:jc w:val="center"/>
        <w:rPr>
          <w:rFonts w:hint="eastAsia" w:ascii="小标宋" w:hAnsi="Times New Roman" w:eastAsia="小标宋"/>
          <w:sz w:val="44"/>
          <w:szCs w:val="44"/>
        </w:rPr>
      </w:pPr>
      <w:r>
        <w:rPr>
          <w:rFonts w:hint="eastAsia" w:ascii="小标宋" w:hAnsi="Times New Roman" w:eastAsia="小标宋"/>
          <w:sz w:val="44"/>
          <w:szCs w:val="44"/>
        </w:rPr>
        <w:t>及评估管理办法》的通知</w:t>
      </w:r>
    </w:p>
    <w:p w14:paraId="61D4216F">
      <w:pPr>
        <w:wordWrap w:val="0"/>
        <w:snapToGrid w:val="0"/>
        <w:jc w:val="center"/>
        <w:rPr>
          <w:rFonts w:hint="eastAsia" w:ascii="Times New Roman" w:hAnsi="Times New Roman"/>
          <w:sz w:val="24"/>
          <w:szCs w:val="32"/>
        </w:rPr>
      </w:pPr>
    </w:p>
    <w:p w14:paraId="69213D05">
      <w:pPr>
        <w:wordWrap w:val="0"/>
        <w:snapToGrid w:val="0"/>
        <w:rPr>
          <w:rFonts w:hint="eastAsia" w:ascii="仿宋_GB2312" w:hAnsi="Times New Roman" w:eastAsia="仿宋_GB2312"/>
          <w:sz w:val="32"/>
          <w:szCs w:val="32"/>
        </w:rPr>
      </w:pPr>
    </w:p>
    <w:p w14:paraId="0274A57D">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各县区统计局、局各科室：</w:t>
      </w:r>
    </w:p>
    <w:p w14:paraId="05018BA8">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根据《国家质量保证框架》、《国家统计局数据质量评估管理办法》（国统字〔2016〕35号）、《辽宁省统计局数据质量控制及评估管理办法》，结合我市实际，现制定《本溪市统计局数据质量控制及评估管理办法》，该办法已经局议审议通过。现印发给你们，请认真贯彻执行。</w:t>
      </w:r>
    </w:p>
    <w:p w14:paraId="11027023">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p>
    <w:p w14:paraId="4ECEB5D4">
      <w:pPr>
        <w:wordWrap w:val="0"/>
        <w:snapToGrid w:val="0"/>
        <w:spacing w:line="580" w:lineRule="exact"/>
        <w:ind w:firstLine="5120" w:firstLineChars="1600"/>
        <w:rPr>
          <w:rFonts w:hint="eastAsia" w:ascii="仿宋_GB2312" w:hAnsi="Times New Roman" w:eastAsia="仿宋_GB2312"/>
          <w:sz w:val="32"/>
          <w:szCs w:val="32"/>
        </w:rPr>
      </w:pPr>
      <w:r>
        <w:rPr>
          <w:rFonts w:hint="eastAsia" w:ascii="仿宋_GB2312" w:hAnsi="Times New Roman" w:eastAsia="仿宋_GB2312"/>
          <w:sz w:val="32"/>
          <w:szCs w:val="32"/>
        </w:rPr>
        <w:t xml:space="preserve">本溪市统计局 </w:t>
      </w:r>
    </w:p>
    <w:p w14:paraId="4ACCB2BC">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2019年11月29日</w:t>
      </w:r>
    </w:p>
    <w:p w14:paraId="7C948503">
      <w:pPr>
        <w:wordWrap w:val="0"/>
        <w:snapToGrid w:val="0"/>
        <w:rPr>
          <w:rFonts w:hint="eastAsia" w:ascii="Times New Roman" w:hAnsi="Times New Roman"/>
          <w:sz w:val="24"/>
          <w:szCs w:val="32"/>
        </w:rPr>
      </w:pPr>
    </w:p>
    <w:p w14:paraId="4A92C731">
      <w:pPr>
        <w:wordWrap w:val="0"/>
        <w:snapToGrid w:val="0"/>
        <w:jc w:val="center"/>
        <w:rPr>
          <w:rFonts w:hint="eastAsia" w:ascii="小标宋" w:hAnsi="Times New Roman" w:eastAsia="小标宋"/>
          <w:b/>
          <w:sz w:val="44"/>
          <w:szCs w:val="44"/>
        </w:rPr>
      </w:pPr>
    </w:p>
    <w:p w14:paraId="74D747B7">
      <w:pPr>
        <w:wordWrap w:val="0"/>
        <w:snapToGrid w:val="0"/>
        <w:jc w:val="center"/>
        <w:rPr>
          <w:rFonts w:hint="eastAsia" w:ascii="小标宋" w:hAnsi="Times New Roman" w:eastAsia="小标宋"/>
          <w:b/>
          <w:sz w:val="44"/>
          <w:szCs w:val="44"/>
        </w:rPr>
      </w:pPr>
      <w:r>
        <w:rPr>
          <w:rFonts w:hint="eastAsia" w:ascii="小标宋" w:hAnsi="Times New Roman" w:eastAsia="小标宋"/>
          <w:b/>
          <w:sz w:val="44"/>
          <w:szCs w:val="44"/>
        </w:rPr>
        <w:t>本溪市统计局数据质量控制及评估</w:t>
      </w:r>
    </w:p>
    <w:p w14:paraId="5716A12A">
      <w:pPr>
        <w:wordWrap w:val="0"/>
        <w:snapToGrid w:val="0"/>
        <w:jc w:val="center"/>
        <w:rPr>
          <w:rFonts w:hint="eastAsia" w:ascii="小标宋" w:hAnsi="Times New Roman" w:eastAsia="小标宋"/>
          <w:b/>
          <w:sz w:val="44"/>
          <w:szCs w:val="44"/>
        </w:rPr>
      </w:pPr>
      <w:r>
        <w:rPr>
          <w:rFonts w:hint="eastAsia" w:ascii="小标宋" w:hAnsi="Times New Roman" w:eastAsia="小标宋"/>
          <w:b/>
          <w:sz w:val="44"/>
          <w:szCs w:val="44"/>
        </w:rPr>
        <w:t>管理办法</w:t>
      </w:r>
    </w:p>
    <w:p w14:paraId="4998C3E1">
      <w:pPr>
        <w:wordWrap w:val="0"/>
        <w:snapToGrid w:val="0"/>
        <w:spacing w:line="580" w:lineRule="exact"/>
        <w:rPr>
          <w:rFonts w:hint="eastAsia" w:ascii="仿宋_GB2312" w:hAnsi="Times New Roman" w:eastAsia="仿宋_GB2312"/>
          <w:sz w:val="32"/>
          <w:szCs w:val="32"/>
        </w:rPr>
      </w:pPr>
    </w:p>
    <w:p w14:paraId="776FE909">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 xml:space="preserve">第一条 </w:t>
      </w:r>
      <w:r>
        <w:rPr>
          <w:rFonts w:hint="eastAsia" w:ascii="仿宋_GB2312" w:hAnsi="Times New Roman" w:eastAsia="仿宋_GB2312"/>
          <w:sz w:val="32"/>
          <w:szCs w:val="32"/>
        </w:rPr>
        <w:t>为进一步加强对数据质量控制过程的管理和监督，规范统计数据质量控制工作，实现统计质量管理的科学化、标准化和规范化，进一步提高统计数据质量和政府统计公信力，根据《国家质量保证框架》《国家统计局数据质量评估管理办法》《辽宁省统计局数据质量控制及评估管理办法》要求，制定本办法。</w:t>
      </w:r>
    </w:p>
    <w:p w14:paraId="57D13D70">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第二条</w:t>
      </w:r>
      <w:r>
        <w:rPr>
          <w:rFonts w:hint="eastAsia" w:ascii="仿宋_GB2312" w:hAnsi="Times New Roman" w:eastAsia="仿宋_GB2312"/>
          <w:sz w:val="32"/>
          <w:szCs w:val="32"/>
        </w:rPr>
        <w:t xml:space="preserve"> 统计数据质量的全过程控制是指对统计业务流程的各环节进行质量管理和控制。要保证统计数据的真实可靠，必须规范统计数据生产全过程，确保各环节的数据质量有效控制。</w:t>
      </w:r>
    </w:p>
    <w:p w14:paraId="50F24CD2">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第三条</w:t>
      </w:r>
      <w:r>
        <w:rPr>
          <w:rFonts w:hint="eastAsia" w:ascii="仿宋_GB2312" w:hAnsi="Times New Roman" w:eastAsia="仿宋_GB2312"/>
          <w:sz w:val="32"/>
          <w:szCs w:val="32"/>
        </w:rPr>
        <w:t xml:space="preserve"> 部署任务时要统一发文，明确调查对象，落实人员经费设备，及时提供统计调查所需基础信息（基本单位名录库、统计用行政区划代码和城乡代码等），做好软件支持和人员培训。</w:t>
      </w:r>
    </w:p>
    <w:p w14:paraId="228C26E5">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 xml:space="preserve">第四条 </w:t>
      </w:r>
      <w:r>
        <w:rPr>
          <w:rFonts w:hint="eastAsia" w:ascii="仿宋_GB2312" w:hAnsi="Times New Roman" w:eastAsia="仿宋_GB2312"/>
          <w:sz w:val="32"/>
          <w:szCs w:val="32"/>
        </w:rPr>
        <w:t>数据采集前要提前告知调查对象，企业联网直报要坚持不在基本单位名录库的企业不得填报数据，坚持由企业独立报送真实的统计数据，坚持由企业自己上报联网直报数据，坚持由企业修改差错或填补不完整报表的原始数据，避免人为干扰数据上报。强化数据质量审核和数据质量抽查，从源头上保证数据质量。</w:t>
      </w:r>
    </w:p>
    <w:p w14:paraId="2A8C9B79">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 xml:space="preserve">第五条 </w:t>
      </w:r>
      <w:r>
        <w:rPr>
          <w:rFonts w:hint="eastAsia" w:ascii="仿宋_GB2312" w:hAnsi="Times New Roman" w:eastAsia="仿宋_GB2312"/>
          <w:sz w:val="32"/>
          <w:szCs w:val="32"/>
        </w:rPr>
        <w:t>要按照统计调查制度规定，对调查数据进行整理、加工、计算和汇总，形成本级数据和下一级分地区的综合数据。数据处理中，应关注不同时期、不同来源统计口径的差异，依据数据修订的相关制度进行分析调整，消除统计口径变动引起的数据不可比和不一致，保证数据的可比性、一致性和时效性。</w:t>
      </w:r>
    </w:p>
    <w:p w14:paraId="78C8F0C1">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第六条</w:t>
      </w:r>
      <w:r>
        <w:rPr>
          <w:rFonts w:hint="eastAsia" w:ascii="仿宋_GB2312" w:hAnsi="Times New Roman" w:eastAsia="仿宋_GB2312"/>
          <w:sz w:val="32"/>
          <w:szCs w:val="32"/>
        </w:rPr>
        <w:t xml:space="preserve"> 数据质量评估工作应坚持实事求是、客观公正。各专业科室应进一步完善各专业统计数据质量评估工作机制，规范评估流程，改进评估方式，确保数据评估结果符合客观实际。</w:t>
      </w:r>
    </w:p>
    <w:p w14:paraId="79D754AF">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各专业数据质量评估办法的制定或者修订，应充分征求意见，进行科学论证，并在适当范围内接受监督和质询。</w:t>
      </w:r>
    </w:p>
    <w:p w14:paraId="16828E62">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第七条</w:t>
      </w:r>
      <w:r>
        <w:rPr>
          <w:rFonts w:hint="eastAsia" w:ascii="仿宋_GB2312" w:hAnsi="Times New Roman" w:eastAsia="仿宋_GB2312"/>
          <w:sz w:val="32"/>
          <w:szCs w:val="32"/>
        </w:rPr>
        <w:t xml:space="preserve"> 数据质量评估是指以原始数据为基础，充分考虑数据之间的关联性、匹配性、逻辑性，采用科学方法对统计数据的客观性、真实性、准确性进行判断和分析，对可能存在的数据质量问题进行追溯和核实，对统计数据进行确认。</w:t>
      </w:r>
    </w:p>
    <w:p w14:paraId="4DEDD4C0">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 xml:space="preserve">第八条 </w:t>
      </w:r>
      <w:r>
        <w:rPr>
          <w:rFonts w:hint="eastAsia" w:ascii="仿宋_GB2312" w:hAnsi="Times New Roman" w:eastAsia="仿宋_GB2312"/>
          <w:sz w:val="32"/>
          <w:szCs w:val="32"/>
        </w:rPr>
        <w:t>调查对象准确填报原始数据是确保数据质量的基础。各级统计机构应当严格依法依规独立调查、独立报告、独立监督，严厉整治统计上弄虚作假行为，进一步提高原始数据质量。</w:t>
      </w:r>
    </w:p>
    <w:p w14:paraId="78CD3D14">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第九条</w:t>
      </w:r>
      <w:r>
        <w:rPr>
          <w:rFonts w:hint="eastAsia" w:ascii="仿宋_GB2312" w:hAnsi="Times New Roman" w:eastAsia="仿宋_GB2312"/>
          <w:sz w:val="32"/>
          <w:szCs w:val="32"/>
        </w:rPr>
        <w:t xml:space="preserve"> 开展数据评估的主要参照依据：各项指标涉及的基础数据、实物量指标、相关联指标，以及相关行政记录和部门统计数据；历史数据的纵向比对分析；地区数据的横向比对分析；占总量或总体的比重；通过调查研究等多种途径掌握的经济社会实际情况；数据质量抽查、检查和统计违法案件查处掌握的情况等。</w:t>
      </w:r>
    </w:p>
    <w:p w14:paraId="0196A171">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 xml:space="preserve">第十条 </w:t>
      </w:r>
      <w:r>
        <w:rPr>
          <w:rFonts w:hint="eastAsia" w:ascii="仿宋_GB2312" w:hAnsi="Times New Roman" w:eastAsia="仿宋_GB2312"/>
          <w:sz w:val="32"/>
          <w:szCs w:val="32"/>
        </w:rPr>
        <w:t>各专业科室根据本专业评估办法和依据，对本科室负责生产的统计数据进行认真评估。</w:t>
      </w:r>
    </w:p>
    <w:p w14:paraId="25F265AC">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重要专业数据应由分管局领导主持召开专业数据质量评估会进行评估。重大数据由局长主持召开综合数据质量评估会，对数据之间的一致性、匹配性、准确性进行进一步评估。</w:t>
      </w:r>
    </w:p>
    <w:p w14:paraId="0C69171B">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第十一条</w:t>
      </w:r>
      <w:r>
        <w:rPr>
          <w:rFonts w:hint="eastAsia" w:ascii="仿宋_GB2312" w:hAnsi="Times New Roman" w:eastAsia="仿宋_GB2312"/>
          <w:sz w:val="32"/>
          <w:szCs w:val="32"/>
        </w:rPr>
        <w:t xml:space="preserve"> 各专业科室应对本专业数据质量评估全过程进行记录，确保评估过程和评估结果可追溯、可核查。</w:t>
      </w:r>
    </w:p>
    <w:p w14:paraId="06315325">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第十二条</w:t>
      </w:r>
      <w:r>
        <w:rPr>
          <w:rFonts w:hint="eastAsia" w:ascii="仿宋_GB2312" w:hAnsi="Times New Roman" w:eastAsia="仿宋_GB2312"/>
          <w:sz w:val="32"/>
          <w:szCs w:val="32"/>
        </w:rPr>
        <w:t xml:space="preserve"> 相关单位及其工作人员要坚决反对和抵制数据汇总、审核、评估期间的“跑数要数”等行为，严守保密纪律。任何单位和个人不得利用数据评估随意改数、造假、以数谋私，不得收受数据被评估方的任何礼物、礼金、有价证券，不得有接受宴请以及其他可能影响公正执行公务的行为，不得以任何方式提前泄露评估结果。</w:t>
      </w:r>
    </w:p>
    <w:p w14:paraId="53697AE7">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　第十三条</w:t>
      </w:r>
      <w:r>
        <w:rPr>
          <w:rFonts w:hint="eastAsia" w:ascii="仿宋_GB2312" w:hAnsi="Times New Roman" w:eastAsia="仿宋_GB2312"/>
          <w:sz w:val="32"/>
          <w:szCs w:val="32"/>
        </w:rPr>
        <w:t xml:space="preserve"> 各县区数据应当以市统计局评估后反馈的数据为准。县区数据评估确认后，应向各县区反馈的，各专业科室要在规定时间内及时反馈，并做好市与各县区数据发布时间的衔接。凡列入评估范围的数据，未经市统计局评估确认，不得对外公开使用。</w:t>
      </w:r>
    </w:p>
    <w:p w14:paraId="1099789F">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w:t>
      </w:r>
      <w:r>
        <w:rPr>
          <w:rFonts w:hint="eastAsia" w:ascii="仿宋_GB2312" w:hAnsi="Times New Roman" w:eastAsia="仿宋_GB2312"/>
          <w:b/>
          <w:sz w:val="32"/>
          <w:szCs w:val="32"/>
        </w:rPr>
        <w:t>第十四条</w:t>
      </w:r>
      <w:r>
        <w:rPr>
          <w:rFonts w:hint="eastAsia" w:ascii="仿宋_GB2312" w:hAnsi="Times New Roman" w:eastAsia="仿宋_GB2312"/>
          <w:sz w:val="32"/>
          <w:szCs w:val="32"/>
        </w:rPr>
        <w:t xml:space="preserve"> 局要加强对数据质量控制及评估工作的纪律监督，对数据评估中可能存在的举报线索进行调查核实。经核查属实的，严肃追究当事人和相关人员责任。</w:t>
      </w:r>
    </w:p>
    <w:p w14:paraId="68A0E273">
      <w:pPr>
        <w:wordWrap w:val="0"/>
        <w:snapToGrid w:val="0"/>
        <w:spacing w:line="580" w:lineRule="exact"/>
        <w:ind w:firstLine="630" w:firstLineChars="196"/>
        <w:rPr>
          <w:rFonts w:hint="eastAsia" w:ascii="仿宋_GB2312" w:hAnsi="Times New Roman" w:eastAsia="仿宋_GB2312"/>
          <w:sz w:val="32"/>
          <w:szCs w:val="32"/>
        </w:rPr>
      </w:pPr>
      <w:r>
        <w:rPr>
          <w:rFonts w:hint="eastAsia" w:ascii="仿宋_GB2312" w:hAnsi="Times New Roman" w:eastAsia="仿宋_GB2312"/>
          <w:b/>
          <w:sz w:val="32"/>
          <w:szCs w:val="32"/>
        </w:rPr>
        <w:t>第十五条</w:t>
      </w:r>
      <w:r>
        <w:rPr>
          <w:rFonts w:hint="eastAsia" w:ascii="仿宋_GB2312" w:hAnsi="Times New Roman" w:eastAsia="仿宋_GB2312"/>
          <w:sz w:val="32"/>
          <w:szCs w:val="32"/>
        </w:rPr>
        <w:t xml:space="preserve"> 本办法自发布之日起实施。</w:t>
      </w:r>
    </w:p>
    <w:p w14:paraId="6803F655">
      <w:pPr>
        <w:wordWrap w:val="0"/>
        <w:snapToGrid w:val="0"/>
        <w:spacing w:line="580" w:lineRule="exact"/>
        <w:rPr>
          <w:rFonts w:hint="eastAsia" w:ascii="仿宋_GB2312" w:hAnsi="Times New Roman" w:eastAsia="仿宋_GB2312"/>
          <w:sz w:val="32"/>
          <w:szCs w:val="32"/>
        </w:rPr>
      </w:pPr>
    </w:p>
    <w:p w14:paraId="1B9D5D29">
      <w:pPr>
        <w:wordWrap w:val="0"/>
        <w:snapToGrid w:val="0"/>
        <w:spacing w:line="580" w:lineRule="exact"/>
        <w:rPr>
          <w:rFonts w:hint="eastAsia" w:ascii="黑体" w:hAnsi="Times New Roman" w:eastAsia="黑体"/>
          <w:b/>
          <w:sz w:val="32"/>
          <w:szCs w:val="32"/>
        </w:rPr>
      </w:pPr>
      <w:r>
        <w:rPr>
          <w:rFonts w:hint="eastAsia" w:ascii="黑体" w:hAnsi="Times New Roman" w:eastAsia="黑体"/>
          <w:b/>
          <w:sz w:val="32"/>
          <w:szCs w:val="32"/>
        </w:rPr>
        <w:t>附件：</w:t>
      </w:r>
      <w:r>
        <w:rPr>
          <w:rFonts w:hint="eastAsia" w:ascii="仿宋_GB2312" w:eastAsia="仿宋_GB2312"/>
          <w:sz w:val="32"/>
          <w:szCs w:val="32"/>
        </w:rPr>
        <w:t>1.基本单位名录库数据质量控制及评估管理办法</w:t>
      </w:r>
    </w:p>
    <w:p w14:paraId="4513E0E4">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2.农村统计数据质量控制及评估管理办法</w:t>
      </w:r>
    </w:p>
    <w:p w14:paraId="27684C14">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3.工业统计数据质量控制及评估管理办法</w:t>
      </w:r>
    </w:p>
    <w:p w14:paraId="6FEF1AAC">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4.能源统计数据质量控制及评估管理办法</w:t>
      </w:r>
    </w:p>
    <w:p w14:paraId="5A218669">
      <w:pPr>
        <w:wordWrap w:val="0"/>
        <w:snapToGrid w:val="0"/>
        <w:spacing w:line="580" w:lineRule="exact"/>
        <w:ind w:firstLine="1120" w:firstLineChars="350"/>
        <w:rPr>
          <w:rFonts w:hint="eastAsia" w:ascii="仿宋_GB2312" w:hAnsi="Times New Roman" w:eastAsia="仿宋_GB2312"/>
          <w:sz w:val="32"/>
          <w:szCs w:val="32"/>
        </w:rPr>
      </w:pPr>
      <w:r>
        <w:rPr>
          <w:rFonts w:hint="eastAsia" w:ascii="仿宋_GB2312" w:hAnsi="Times New Roman" w:eastAsia="仿宋_GB2312"/>
          <w:sz w:val="32"/>
          <w:szCs w:val="32"/>
        </w:rPr>
        <w:t>5.固定资产投资统计数据质量控制及评估管理办法</w:t>
      </w:r>
    </w:p>
    <w:p w14:paraId="44524EFF">
      <w:pPr>
        <w:wordWrap w:val="0"/>
        <w:snapToGrid w:val="0"/>
        <w:spacing w:line="580" w:lineRule="exact"/>
        <w:ind w:firstLine="1120" w:firstLineChars="350"/>
        <w:rPr>
          <w:rFonts w:hint="eastAsia" w:ascii="仿宋_GB2312" w:hAnsi="Times New Roman" w:eastAsia="仿宋_GB2312"/>
          <w:sz w:val="32"/>
          <w:szCs w:val="32"/>
        </w:rPr>
      </w:pPr>
      <w:r>
        <w:rPr>
          <w:rFonts w:hint="eastAsia" w:ascii="仿宋_GB2312" w:hAnsi="Times New Roman" w:eastAsia="仿宋_GB2312"/>
          <w:sz w:val="32"/>
          <w:szCs w:val="32"/>
        </w:rPr>
        <w:t>6.</w:t>
      </w:r>
      <w:r>
        <w:rPr>
          <w:rFonts w:hint="eastAsia" w:ascii="仿宋_GB2312" w:eastAsia="仿宋_GB2312"/>
          <w:sz w:val="32"/>
          <w:szCs w:val="32"/>
        </w:rPr>
        <w:t xml:space="preserve"> </w:t>
      </w:r>
      <w:r>
        <w:rPr>
          <w:rFonts w:hint="eastAsia" w:ascii="仿宋_GB2312" w:hAnsi="Times New Roman" w:eastAsia="仿宋_GB2312"/>
          <w:sz w:val="32"/>
          <w:szCs w:val="32"/>
        </w:rPr>
        <w:t>房地产开发统计数据质量控制及评估管理办法</w:t>
      </w:r>
    </w:p>
    <w:p w14:paraId="21BFFD8F">
      <w:pPr>
        <w:wordWrap w:val="0"/>
        <w:snapToGrid w:val="0"/>
        <w:spacing w:line="580" w:lineRule="exact"/>
        <w:ind w:firstLine="1120" w:firstLineChars="350"/>
        <w:rPr>
          <w:rFonts w:hint="eastAsia" w:ascii="仿宋_GB2312" w:hAnsi="Times New Roman" w:eastAsia="仿宋_GB2312"/>
          <w:sz w:val="32"/>
          <w:szCs w:val="32"/>
        </w:rPr>
      </w:pPr>
      <w:r>
        <w:rPr>
          <w:rFonts w:hint="eastAsia" w:ascii="仿宋_GB2312" w:hAnsi="Times New Roman" w:eastAsia="仿宋_GB2312"/>
          <w:sz w:val="32"/>
          <w:szCs w:val="32"/>
        </w:rPr>
        <w:t>7.</w:t>
      </w:r>
      <w:r>
        <w:rPr>
          <w:rFonts w:hint="eastAsia" w:ascii="仿宋_GB2312" w:eastAsia="仿宋_GB2312"/>
          <w:sz w:val="32"/>
          <w:szCs w:val="32"/>
        </w:rPr>
        <w:t xml:space="preserve"> </w:t>
      </w:r>
      <w:r>
        <w:rPr>
          <w:rFonts w:hint="eastAsia" w:ascii="仿宋_GB2312" w:hAnsi="Times New Roman" w:eastAsia="仿宋_GB2312"/>
          <w:sz w:val="32"/>
          <w:szCs w:val="32"/>
        </w:rPr>
        <w:t>建筑业统计数据质量控制及评估管理办法</w:t>
      </w:r>
    </w:p>
    <w:p w14:paraId="15A13DA9">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8.贸易统计数据质量控制及评估管理办法</w:t>
      </w:r>
    </w:p>
    <w:p w14:paraId="529FCDB2">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9.规模以上服务业统计数据质量控制及评估管理</w:t>
      </w:r>
    </w:p>
    <w:p w14:paraId="78CD91F8">
      <w:pPr>
        <w:wordWrap w:val="0"/>
        <w:snapToGrid w:val="0"/>
        <w:spacing w:line="580" w:lineRule="exact"/>
        <w:ind w:firstLine="1440" w:firstLineChars="450"/>
        <w:rPr>
          <w:rFonts w:hint="eastAsia" w:ascii="仿宋_GB2312" w:hAnsi="Times New Roman" w:eastAsia="仿宋_GB2312"/>
          <w:sz w:val="32"/>
          <w:szCs w:val="32"/>
        </w:rPr>
      </w:pPr>
      <w:r>
        <w:rPr>
          <w:rFonts w:hint="eastAsia" w:ascii="仿宋_GB2312" w:hAnsi="Times New Roman" w:eastAsia="仿宋_GB2312"/>
          <w:sz w:val="32"/>
          <w:szCs w:val="32"/>
        </w:rPr>
        <w:t>办法</w:t>
      </w:r>
    </w:p>
    <w:p w14:paraId="14DC4A0B">
      <w:pPr>
        <w:wordWrap w:val="0"/>
        <w:snapToGrid w:val="0"/>
        <w:spacing w:line="580" w:lineRule="exact"/>
        <w:rPr>
          <w:rFonts w:hint="eastAsia" w:ascii="仿宋_GB2312" w:hAnsi="Times New Roman" w:eastAsia="仿宋_GB2312"/>
          <w:sz w:val="32"/>
          <w:szCs w:val="32"/>
        </w:rPr>
      </w:pPr>
      <w:r>
        <w:rPr>
          <w:rFonts w:hint="eastAsia" w:ascii="仿宋_GB2312" w:hAnsi="Times New Roman" w:eastAsia="仿宋_GB2312"/>
          <w:sz w:val="32"/>
          <w:szCs w:val="32"/>
        </w:rPr>
        <w:t>　　   10.科技统计数据质量控制及评估管理办法</w:t>
      </w:r>
    </w:p>
    <w:p w14:paraId="24248631">
      <w:pPr>
        <w:wordWrap w:val="0"/>
        <w:snapToGrid w:val="0"/>
        <w:spacing w:line="580" w:lineRule="exact"/>
        <w:ind w:firstLine="480" w:firstLineChars="150"/>
        <w:rPr>
          <w:rFonts w:hint="eastAsia" w:ascii="仿宋_GB2312" w:hAnsi="Times New Roman" w:eastAsia="仿宋_GB2312"/>
          <w:sz w:val="32"/>
          <w:szCs w:val="32"/>
        </w:rPr>
      </w:pPr>
      <w:r>
        <w:rPr>
          <w:rFonts w:hint="eastAsia" w:ascii="仿宋_GB2312" w:hAnsi="Times New Roman" w:eastAsia="仿宋_GB2312"/>
          <w:sz w:val="32"/>
          <w:szCs w:val="32"/>
        </w:rPr>
        <w:t>　　11.人口统计数据质量控制及评估管理办法</w:t>
      </w:r>
    </w:p>
    <w:p w14:paraId="644CDBC5">
      <w:pPr>
        <w:rPr>
          <w:rFonts w:hint="eastAsia"/>
        </w:rPr>
      </w:pPr>
    </w:p>
    <w:p w14:paraId="19A8BA36">
      <w:pPr>
        <w:spacing w:line="580" w:lineRule="exact"/>
        <w:rPr>
          <w:rFonts w:hint="eastAsia" w:ascii="黑体" w:hAnsi="黑体" w:eastAsia="黑体"/>
          <w:sz w:val="28"/>
          <w:szCs w:val="28"/>
        </w:rPr>
      </w:pPr>
    </w:p>
    <w:p w14:paraId="1CC94087">
      <w:pPr>
        <w:spacing w:line="580" w:lineRule="exact"/>
        <w:rPr>
          <w:rFonts w:hint="eastAsia" w:ascii="黑体" w:hAnsi="黑体" w:eastAsia="黑体"/>
          <w:sz w:val="28"/>
          <w:szCs w:val="28"/>
        </w:rPr>
      </w:pPr>
    </w:p>
    <w:p w14:paraId="641014C4">
      <w:pPr>
        <w:spacing w:line="580" w:lineRule="exact"/>
        <w:rPr>
          <w:rFonts w:hint="eastAsia" w:ascii="黑体" w:hAnsi="黑体" w:eastAsia="黑体"/>
          <w:sz w:val="28"/>
          <w:szCs w:val="28"/>
        </w:rPr>
      </w:pPr>
    </w:p>
    <w:p w14:paraId="4124358E">
      <w:pPr>
        <w:spacing w:line="580" w:lineRule="exact"/>
        <w:rPr>
          <w:rFonts w:hint="eastAsia" w:ascii="黑体" w:hAnsi="黑体" w:eastAsia="黑体"/>
          <w:sz w:val="28"/>
          <w:szCs w:val="28"/>
        </w:rPr>
      </w:pPr>
    </w:p>
    <w:p w14:paraId="2DC098FC">
      <w:pPr>
        <w:spacing w:line="580" w:lineRule="exact"/>
        <w:rPr>
          <w:rFonts w:hint="eastAsia" w:ascii="黑体" w:hAnsi="黑体" w:eastAsia="黑体"/>
          <w:sz w:val="28"/>
          <w:szCs w:val="28"/>
        </w:rPr>
      </w:pPr>
    </w:p>
    <w:p w14:paraId="40233F96">
      <w:pPr>
        <w:spacing w:line="580" w:lineRule="exact"/>
        <w:rPr>
          <w:rFonts w:ascii="黑体" w:hAnsi="黑体" w:eastAsia="黑体"/>
          <w:sz w:val="28"/>
          <w:szCs w:val="28"/>
        </w:rPr>
      </w:pPr>
      <w:r>
        <w:rPr>
          <w:rFonts w:hint="eastAsia" w:ascii="黑体" w:hAnsi="黑体" w:eastAsia="黑体"/>
          <w:sz w:val="28"/>
          <w:szCs w:val="28"/>
        </w:rPr>
        <w:t>附件1</w:t>
      </w:r>
    </w:p>
    <w:p w14:paraId="5DC6A39E">
      <w:pPr>
        <w:spacing w:line="580" w:lineRule="exact"/>
        <w:rPr>
          <w:rFonts w:hint="eastAsia" w:ascii="方正小标宋简体" w:hAnsi="黑体" w:eastAsia="方正小标宋简体"/>
          <w:sz w:val="36"/>
          <w:szCs w:val="36"/>
        </w:rPr>
      </w:pPr>
    </w:p>
    <w:p w14:paraId="0F36F287">
      <w:pPr>
        <w:spacing w:line="580" w:lineRule="exact"/>
        <w:jc w:val="center"/>
        <w:rPr>
          <w:rFonts w:hint="eastAsia" w:ascii="小标宋" w:hAnsi="黑体" w:eastAsia="小标宋"/>
          <w:sz w:val="44"/>
          <w:szCs w:val="44"/>
        </w:rPr>
      </w:pPr>
      <w:r>
        <w:rPr>
          <w:rFonts w:hint="eastAsia" w:ascii="小标宋" w:hAnsi="黑体" w:eastAsia="小标宋"/>
          <w:sz w:val="44"/>
          <w:szCs w:val="44"/>
        </w:rPr>
        <w:t>基本单位名录库数据质量控制及评估</w:t>
      </w:r>
    </w:p>
    <w:p w14:paraId="2DAB2817">
      <w:pPr>
        <w:spacing w:line="580" w:lineRule="exact"/>
        <w:jc w:val="center"/>
        <w:rPr>
          <w:rFonts w:hint="eastAsia" w:ascii="小标宋" w:hAnsi="黑体" w:eastAsia="小标宋"/>
          <w:sz w:val="44"/>
          <w:szCs w:val="44"/>
        </w:rPr>
      </w:pPr>
      <w:r>
        <w:rPr>
          <w:rFonts w:hint="eastAsia" w:ascii="小标宋" w:hAnsi="黑体" w:eastAsia="小标宋"/>
          <w:sz w:val="44"/>
          <w:szCs w:val="44"/>
        </w:rPr>
        <w:t>管理办法</w:t>
      </w:r>
    </w:p>
    <w:p w14:paraId="63EAADAA">
      <w:pPr>
        <w:spacing w:line="240" w:lineRule="exact"/>
        <w:rPr>
          <w:rFonts w:hint="eastAsia" w:ascii="方正小标宋简体" w:hAnsi="黑体" w:eastAsia="方正小标宋简体"/>
          <w:sz w:val="36"/>
          <w:szCs w:val="36"/>
        </w:rPr>
      </w:pPr>
    </w:p>
    <w:p w14:paraId="3CF655A1">
      <w:pPr>
        <w:spacing w:line="580" w:lineRule="exact"/>
        <w:ind w:firstLine="64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进一步提高基本单位名录库和一套表调查单位审核确认工作数据质量，及时跟进部门行政登记资料，及时准确地反映我市基本单位和一套表调查单位的发展状况和变化趋势。</w:t>
      </w:r>
    </w:p>
    <w:p w14:paraId="44AA2209">
      <w:pPr>
        <w:spacing w:line="580" w:lineRule="exact"/>
        <w:ind w:firstLine="640"/>
        <w:rPr>
          <w:rFonts w:hint="eastAsia" w:ascii="黑体" w:hAnsi="黑体" w:eastAsia="黑体" w:cs="宋体"/>
          <w:color w:val="000000"/>
          <w:kern w:val="0"/>
          <w:sz w:val="18"/>
          <w:szCs w:val="18"/>
        </w:rPr>
      </w:pPr>
      <w:r>
        <w:rPr>
          <w:rFonts w:hint="eastAsia" w:ascii="黑体" w:hAnsi="黑体" w:eastAsia="黑体" w:cs="宋体"/>
          <w:color w:val="000000"/>
          <w:kern w:val="0"/>
          <w:sz w:val="32"/>
          <w:szCs w:val="32"/>
        </w:rPr>
        <w:t>一、基本单位名录库日常维护工作</w:t>
      </w:r>
    </w:p>
    <w:p w14:paraId="1C167E7C">
      <w:pPr>
        <w:spacing w:line="580" w:lineRule="exact"/>
        <w:ind w:firstLine="640"/>
        <w:rPr>
          <w:rFonts w:hint="eastAsia" w:ascii="仿宋_GB2312" w:hAnsi="仿宋" w:eastAsia="仿宋_GB2312" w:cs="宋体"/>
          <w:b/>
          <w:color w:val="000000"/>
          <w:kern w:val="0"/>
          <w:sz w:val="32"/>
          <w:szCs w:val="32"/>
        </w:rPr>
      </w:pPr>
      <w:r>
        <w:rPr>
          <w:rFonts w:hint="eastAsia" w:ascii="仿宋_GB2312" w:hAnsi="仿宋" w:eastAsia="仿宋_GB2312" w:cs="宋体"/>
          <w:b/>
          <w:color w:val="000000"/>
          <w:kern w:val="0"/>
          <w:sz w:val="32"/>
          <w:szCs w:val="32"/>
        </w:rPr>
        <w:t>1. 确保更新维护及时</w:t>
      </w:r>
    </w:p>
    <w:p w14:paraId="3050199D">
      <w:pPr>
        <w:spacing w:line="580" w:lineRule="exact"/>
        <w:ind w:firstLine="64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按照国家统计局制度要求，基本单位名录库应按季度进行维护。市普查中心将建立基本单位更新维护通报制度，每季度初通报上季度各地区基本单位更新维护情况，对基本单位更新维护不及时的地区，采取督查、检查等方式促进其进一展加强基本单位名录库工作。同时，对新入库的单位，采取不定期抽查等方式进行核实确认，切实提高基本单位名录库数据质量。</w:t>
      </w:r>
    </w:p>
    <w:p w14:paraId="596CB820">
      <w:pPr>
        <w:spacing w:line="580" w:lineRule="exact"/>
        <w:ind w:firstLine="640"/>
        <w:rPr>
          <w:rFonts w:hint="eastAsia" w:ascii="仿宋_GB2312" w:hAnsi="仿宋" w:eastAsia="仿宋_GB2312" w:cs="宋体"/>
          <w:b/>
          <w:color w:val="000000"/>
          <w:kern w:val="0"/>
          <w:sz w:val="32"/>
          <w:szCs w:val="32"/>
        </w:rPr>
      </w:pPr>
      <w:r>
        <w:rPr>
          <w:rFonts w:hint="eastAsia" w:ascii="仿宋_GB2312" w:hAnsi="仿宋" w:eastAsia="仿宋_GB2312" w:cs="宋体"/>
          <w:b/>
          <w:color w:val="000000"/>
          <w:kern w:val="0"/>
          <w:sz w:val="32"/>
          <w:szCs w:val="32"/>
        </w:rPr>
        <w:t>2. 加强指标审核</w:t>
      </w:r>
    </w:p>
    <w:p w14:paraId="70B69924">
      <w:pPr>
        <w:spacing w:line="580" w:lineRule="exact"/>
        <w:ind w:firstLine="64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对新入库和变更的单位，进一步加强指标的审核。在每季度通报中，加入审核错误单位占比，对错误单位占比较大的地区，采取督查、检查等方式促进其进一步加强指标审核工作。同时，基本单位名录库审核出错的单位，不允许其参与一套表调查单位审核确认工作。</w:t>
      </w:r>
    </w:p>
    <w:p w14:paraId="0B1DF08F">
      <w:pPr>
        <w:spacing w:line="580" w:lineRule="exact"/>
        <w:ind w:firstLine="64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二、一套表调查单位审核确认工作</w:t>
      </w:r>
    </w:p>
    <w:p w14:paraId="79388B09">
      <w:pPr>
        <w:spacing w:line="580" w:lineRule="exact"/>
        <w:ind w:firstLine="640"/>
        <w:rPr>
          <w:rFonts w:hint="eastAsia" w:ascii="仿宋_GB2312" w:hAnsi="仿宋" w:eastAsia="仿宋_GB2312" w:cs="宋体"/>
          <w:b/>
          <w:color w:val="000000"/>
          <w:kern w:val="0"/>
          <w:sz w:val="32"/>
          <w:szCs w:val="32"/>
        </w:rPr>
      </w:pPr>
      <w:r>
        <w:rPr>
          <w:rFonts w:hint="eastAsia" w:ascii="仿宋_GB2312" w:hAnsi="仿宋" w:eastAsia="仿宋_GB2312" w:cs="宋体"/>
          <w:b/>
          <w:color w:val="000000"/>
          <w:kern w:val="0"/>
          <w:sz w:val="32"/>
          <w:szCs w:val="32"/>
        </w:rPr>
        <w:t>1. 严格单位认定程序，确保单位真实存在。</w:t>
      </w:r>
    </w:p>
    <w:p w14:paraId="63400459">
      <w:pPr>
        <w:spacing w:line="580" w:lineRule="exact"/>
        <w:ind w:firstLine="64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在一套表调查单位审核确认过程中，进一步严格要求，对不具备法人单位条件的单位，坚决不允许进入一套表调查单位库。对于已经在一套表调查单位库中的单位，采取不定期抽查的方式，检查单位是否真实存在，保证一套表调查单位库中单位的真实性。</w:t>
      </w:r>
    </w:p>
    <w:p w14:paraId="101EB38C">
      <w:pPr>
        <w:spacing w:line="580" w:lineRule="exact"/>
        <w:ind w:firstLine="640"/>
        <w:rPr>
          <w:rFonts w:hint="eastAsia" w:ascii="仿宋_GB2312" w:hAnsi="仿宋" w:eastAsia="仿宋_GB2312" w:cs="宋体"/>
          <w:b/>
          <w:color w:val="000000"/>
          <w:kern w:val="0"/>
          <w:sz w:val="32"/>
          <w:szCs w:val="32"/>
        </w:rPr>
      </w:pPr>
      <w:r>
        <w:rPr>
          <w:rFonts w:hint="eastAsia" w:ascii="仿宋_GB2312" w:hAnsi="仿宋" w:eastAsia="仿宋_GB2312" w:cs="宋体"/>
          <w:b/>
          <w:color w:val="000000"/>
          <w:kern w:val="0"/>
          <w:sz w:val="32"/>
          <w:szCs w:val="32"/>
        </w:rPr>
        <w:t>2. 加强指标审核。</w:t>
      </w:r>
    </w:p>
    <w:p w14:paraId="702A2205">
      <w:pPr>
        <w:shd w:val="clear" w:color="auto" w:fill="FFFFFF"/>
        <w:spacing w:line="580" w:lineRule="exact"/>
        <w:ind w:firstLine="64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对各地区上报的一套表调查单位，带有逻辑审核错误无备注或有备注但不能说明原因的，坚决不允许进入一套表调查单位库。同时，对于基层上传的各类单位执照，如果发现有弄虚作假的，将向全省通报，并暂停所在地市当期一套表调查单位审核确认工作。（执行部门：普查中心）</w:t>
      </w:r>
    </w:p>
    <w:p w14:paraId="4CA38DF5">
      <w:pPr>
        <w:shd w:val="clear" w:color="auto" w:fill="FFFFFF"/>
        <w:spacing w:line="580" w:lineRule="exact"/>
        <w:ind w:firstLine="640"/>
        <w:rPr>
          <w:rFonts w:ascii="仿宋" w:hAnsi="仿宋" w:eastAsia="仿宋" w:cs="宋体"/>
          <w:color w:val="000000"/>
          <w:kern w:val="0"/>
          <w:sz w:val="32"/>
          <w:szCs w:val="32"/>
        </w:rPr>
      </w:pPr>
    </w:p>
    <w:p w14:paraId="56E2DB40">
      <w:pPr>
        <w:spacing w:line="580" w:lineRule="exact"/>
        <w:rPr>
          <w:rFonts w:hint="eastAsia" w:ascii="方正小标宋简体" w:hAnsi="黑体" w:eastAsia="方正小标宋简体"/>
          <w:sz w:val="36"/>
          <w:szCs w:val="36"/>
        </w:rPr>
      </w:pPr>
    </w:p>
    <w:p w14:paraId="630C9261">
      <w:pPr>
        <w:spacing w:line="580" w:lineRule="exact"/>
        <w:rPr>
          <w:rFonts w:hint="eastAsia" w:ascii="方正小标宋简体" w:hAnsi="黑体" w:eastAsia="方正小标宋简体"/>
          <w:sz w:val="36"/>
          <w:szCs w:val="36"/>
        </w:rPr>
      </w:pPr>
    </w:p>
    <w:p w14:paraId="4C5859AA">
      <w:pPr>
        <w:spacing w:line="580" w:lineRule="exact"/>
        <w:rPr>
          <w:rFonts w:hint="eastAsia" w:ascii="方正小标宋简体" w:hAnsi="黑体" w:eastAsia="方正小标宋简体"/>
          <w:sz w:val="36"/>
          <w:szCs w:val="36"/>
        </w:rPr>
      </w:pPr>
    </w:p>
    <w:p w14:paraId="7ED963CF">
      <w:pPr>
        <w:spacing w:line="580" w:lineRule="exact"/>
        <w:rPr>
          <w:rFonts w:hint="eastAsia" w:ascii="方正小标宋简体" w:hAnsi="黑体" w:eastAsia="方正小标宋简体"/>
          <w:sz w:val="36"/>
          <w:szCs w:val="36"/>
        </w:rPr>
      </w:pPr>
    </w:p>
    <w:p w14:paraId="55807898">
      <w:pPr>
        <w:spacing w:line="580" w:lineRule="exact"/>
        <w:rPr>
          <w:rFonts w:hint="eastAsia" w:ascii="方正小标宋简体" w:hAnsi="黑体" w:eastAsia="方正小标宋简体"/>
          <w:sz w:val="36"/>
          <w:szCs w:val="36"/>
        </w:rPr>
      </w:pPr>
    </w:p>
    <w:p w14:paraId="73A6E3B2">
      <w:pPr>
        <w:spacing w:line="580" w:lineRule="exact"/>
        <w:rPr>
          <w:rFonts w:hint="eastAsia" w:ascii="方正小标宋简体" w:hAnsi="黑体" w:eastAsia="方正小标宋简体"/>
          <w:sz w:val="36"/>
          <w:szCs w:val="36"/>
        </w:rPr>
      </w:pPr>
    </w:p>
    <w:p w14:paraId="0310DCB0">
      <w:pPr>
        <w:spacing w:line="580" w:lineRule="exact"/>
        <w:rPr>
          <w:rFonts w:hint="eastAsia" w:ascii="仿宋_GB2312" w:hAnsi="黑体" w:eastAsia="仿宋_GB2312"/>
          <w:sz w:val="36"/>
          <w:szCs w:val="36"/>
        </w:rPr>
      </w:pPr>
    </w:p>
    <w:p w14:paraId="7ECBFC49">
      <w:pPr>
        <w:spacing w:line="580" w:lineRule="exact"/>
        <w:rPr>
          <w:rFonts w:hint="eastAsia" w:ascii="仿宋_GB2312" w:hAnsi="黑体" w:eastAsia="仿宋_GB2312"/>
          <w:sz w:val="36"/>
          <w:szCs w:val="36"/>
        </w:rPr>
      </w:pPr>
    </w:p>
    <w:p w14:paraId="55FDE137">
      <w:pPr>
        <w:spacing w:line="580" w:lineRule="exact"/>
        <w:rPr>
          <w:rFonts w:ascii="方正小标宋简体" w:hAnsi="黑体" w:eastAsia="方正小标宋简体"/>
          <w:sz w:val="36"/>
          <w:szCs w:val="36"/>
        </w:rPr>
      </w:pPr>
    </w:p>
    <w:p w14:paraId="47A4BE96"/>
    <w:p w14:paraId="74858591">
      <w:pPr>
        <w:spacing w:line="580" w:lineRule="exact"/>
        <w:rPr>
          <w:rFonts w:ascii="黑体" w:hAnsi="黑体" w:eastAsia="黑体"/>
          <w:sz w:val="28"/>
          <w:szCs w:val="28"/>
        </w:rPr>
      </w:pPr>
      <w:r>
        <w:rPr>
          <w:rFonts w:hint="eastAsia" w:ascii="黑体" w:hAnsi="黑体" w:eastAsia="黑体"/>
          <w:sz w:val="28"/>
          <w:szCs w:val="28"/>
        </w:rPr>
        <w:t>附件2：</w:t>
      </w:r>
    </w:p>
    <w:p w14:paraId="63E0BB40">
      <w:pPr>
        <w:spacing w:line="580" w:lineRule="exact"/>
        <w:rPr>
          <w:rFonts w:ascii="方正小标宋简体" w:hAnsi="黑体" w:eastAsia="方正小标宋简体"/>
          <w:sz w:val="36"/>
          <w:szCs w:val="36"/>
        </w:rPr>
      </w:pPr>
    </w:p>
    <w:p w14:paraId="1D21A967">
      <w:pPr>
        <w:spacing w:line="580" w:lineRule="exact"/>
        <w:jc w:val="center"/>
        <w:rPr>
          <w:rFonts w:hint="eastAsia" w:ascii="小标宋" w:hAnsi="黑体" w:eastAsia="小标宋"/>
          <w:sz w:val="44"/>
          <w:szCs w:val="44"/>
        </w:rPr>
      </w:pPr>
      <w:r>
        <w:rPr>
          <w:rFonts w:hint="eastAsia" w:ascii="小标宋" w:hAnsi="黑体" w:eastAsia="小标宋"/>
          <w:sz w:val="44"/>
          <w:szCs w:val="44"/>
        </w:rPr>
        <w:t>农村统计数据质量控制及评估管理办法</w:t>
      </w:r>
    </w:p>
    <w:p w14:paraId="2F3BF8B0">
      <w:pPr>
        <w:spacing w:line="240" w:lineRule="exact"/>
        <w:rPr>
          <w:rFonts w:ascii="方正小标宋简体" w:hAnsi="黑体" w:eastAsia="方正小标宋简体"/>
          <w:sz w:val="36"/>
          <w:szCs w:val="36"/>
        </w:rPr>
      </w:pPr>
    </w:p>
    <w:p w14:paraId="02893998">
      <w:pPr>
        <w:tabs>
          <w:tab w:val="left" w:pos="1140"/>
        </w:tabs>
        <w:spacing w:line="580" w:lineRule="exact"/>
        <w:ind w:firstLine="641"/>
        <w:rPr>
          <w:rFonts w:hint="eastAsia" w:ascii="仿宋_GB2312" w:hAnsi="仿宋" w:eastAsia="仿宋_GB2312"/>
          <w:color w:val="000000"/>
          <w:spacing w:val="4"/>
          <w:w w:val="98"/>
          <w:kern w:val="0"/>
          <w:position w:val="-6"/>
          <w:sz w:val="32"/>
          <w:szCs w:val="32"/>
        </w:rPr>
      </w:pPr>
      <w:r>
        <w:rPr>
          <w:rFonts w:hint="eastAsia" w:ascii="仿宋_GB2312" w:hAnsi="仿宋" w:eastAsia="仿宋_GB2312"/>
          <w:color w:val="000000"/>
          <w:spacing w:val="4"/>
          <w:w w:val="98"/>
          <w:kern w:val="0"/>
          <w:position w:val="-6"/>
          <w:sz w:val="32"/>
          <w:szCs w:val="32"/>
        </w:rPr>
        <w:t>农村统计主要数据管理总要求是：分级核算（汇总），下管一级。</w:t>
      </w:r>
    </w:p>
    <w:p w14:paraId="5B5CC0F2">
      <w:pPr>
        <w:spacing w:line="580" w:lineRule="exact"/>
        <w:ind w:firstLine="640" w:firstLineChars="200"/>
        <w:rPr>
          <w:rFonts w:hint="eastAsia" w:ascii="仿宋_GB2312" w:hAnsi="仿宋" w:eastAsia="仿宋_GB2312" w:cs="宋体"/>
          <w:color w:val="000000"/>
          <w:sz w:val="32"/>
          <w:szCs w:val="32"/>
        </w:rPr>
      </w:pPr>
      <w:r>
        <w:rPr>
          <w:rFonts w:hint="eastAsia" w:ascii="仿宋_GB2312" w:hAnsi="仿宋" w:eastAsia="仿宋_GB2312"/>
          <w:color w:val="000000"/>
          <w:sz w:val="32"/>
          <w:szCs w:val="32"/>
        </w:rPr>
        <w:t>（一）依法统计原则。依照《统计法》规定，</w:t>
      </w:r>
      <w:r>
        <w:rPr>
          <w:rFonts w:hint="eastAsia" w:ascii="仿宋_GB2312" w:hAnsi="仿宋" w:eastAsia="仿宋_GB2312" w:cs="宋体"/>
          <w:color w:val="000000"/>
          <w:sz w:val="32"/>
          <w:szCs w:val="32"/>
        </w:rPr>
        <w:t>农村统计执行“独立调查，独立报告”的原则，任何机构和个人不得擅自修改依法取得的统计资料。</w:t>
      </w:r>
    </w:p>
    <w:p w14:paraId="77E5F72C">
      <w:pPr>
        <w:spacing w:line="580" w:lineRule="exact"/>
        <w:ind w:firstLine="640"/>
        <w:rPr>
          <w:rFonts w:hint="eastAsia" w:ascii="仿宋_GB2312" w:hAnsi="仿宋" w:eastAsia="仿宋_GB2312" w:cs="宋体"/>
          <w:color w:val="000000"/>
          <w:sz w:val="32"/>
          <w:szCs w:val="32"/>
        </w:rPr>
      </w:pPr>
      <w:r>
        <w:rPr>
          <w:rFonts w:hint="eastAsia" w:ascii="仿宋_GB2312" w:hAnsi="仿宋" w:eastAsia="仿宋_GB2312" w:cs="宋体"/>
          <w:color w:val="000000"/>
          <w:sz w:val="32"/>
          <w:szCs w:val="32"/>
        </w:rPr>
        <w:t>（二）下管一级原则。市、县农村统计数据必须经上一级统计局核定反馈后方能对外公开使用，在上一级数据反馈前如需使用，必须注明预计数或未经上一级统计局核定数。</w:t>
      </w:r>
    </w:p>
    <w:p w14:paraId="7265BA72">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s="宋体"/>
          <w:color w:val="000000"/>
          <w:sz w:val="32"/>
          <w:szCs w:val="32"/>
        </w:rPr>
        <w:t>（三）数据一致原则。各级凡国家和市统计制度规定，由统计部门实施的调查统计指标，除委托部门调查的外，部门数据必须以统计部门数据为准。</w:t>
      </w:r>
    </w:p>
    <w:p w14:paraId="51E42BC3">
      <w:pPr>
        <w:tabs>
          <w:tab w:val="left" w:pos="1140"/>
        </w:tabs>
        <w:spacing w:line="580" w:lineRule="exact"/>
        <w:ind w:firstLine="641"/>
        <w:rPr>
          <w:rFonts w:hint="eastAsia" w:ascii="黑体" w:hAnsi="黑体" w:eastAsia="黑体"/>
          <w:color w:val="000000"/>
          <w:spacing w:val="4"/>
          <w:w w:val="98"/>
          <w:kern w:val="0"/>
          <w:position w:val="-6"/>
          <w:sz w:val="32"/>
          <w:szCs w:val="32"/>
        </w:rPr>
      </w:pPr>
      <w:r>
        <w:rPr>
          <w:rFonts w:hint="eastAsia" w:ascii="黑体" w:hAnsi="黑体" w:eastAsia="黑体"/>
          <w:color w:val="000000"/>
          <w:spacing w:val="4"/>
          <w:w w:val="98"/>
          <w:sz w:val="32"/>
          <w:szCs w:val="32"/>
        </w:rPr>
        <w:t>一、范围和内容</w:t>
      </w:r>
    </w:p>
    <w:p w14:paraId="5E5EDDC1">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农村统计数据管理的实施范围：国家和市统计调查制度规定的统计局系统开展的所有农村统计调查项目。</w:t>
      </w:r>
    </w:p>
    <w:p w14:paraId="74599733">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农村统计数据管理的内容包括统计调查项目的确定、调查方案的设计、统计数据的收集、审查、核定、反馈、使用及质量检查。市统计局负责市以下农村统计数据的管理，具体包括：</w:t>
      </w:r>
    </w:p>
    <w:p w14:paraId="471BE467">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1.农村基层组织、从业人员及基础设施情况；</w:t>
      </w:r>
    </w:p>
    <w:p w14:paraId="41EC181C">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2.农业主要能源及物耗情况；</w:t>
      </w:r>
    </w:p>
    <w:p w14:paraId="09E2A931">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3.乡镇粮食作物生产情况；</w:t>
      </w:r>
    </w:p>
    <w:p w14:paraId="7A286F68">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4.经济作物生产情况；</w:t>
      </w:r>
    </w:p>
    <w:p w14:paraId="61D90024">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5.设施农业生产情况；</w:t>
      </w:r>
    </w:p>
    <w:p w14:paraId="11E61141">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6.水果及食用坚果生产情况；</w:t>
      </w:r>
    </w:p>
    <w:p w14:paraId="2D87B2C6">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7.非主要畜禽生产情况；</w:t>
      </w:r>
    </w:p>
    <w:p w14:paraId="44571977">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8.经济作物生产情况季节报表；</w:t>
      </w:r>
    </w:p>
    <w:p w14:paraId="5958783C">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9.乡镇粮食作物生产情况季节报表；</w:t>
      </w:r>
    </w:p>
    <w:p w14:paraId="4EE8B6ED">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10.农业生产经营单位农作物播种面积情况；</w:t>
      </w:r>
    </w:p>
    <w:p w14:paraId="09B9363C">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11.农作物成灾情况；</w:t>
      </w:r>
    </w:p>
    <w:p w14:paraId="1BA4E4AD">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12.季度蔬菜、瓜果生产情况；</w:t>
      </w:r>
    </w:p>
    <w:p w14:paraId="5060046F">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13.乡镇、村社会经济基本情况；</w:t>
      </w:r>
    </w:p>
    <w:p w14:paraId="4EC92B3B">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14.县（市）社会经济基本情况；</w:t>
      </w:r>
    </w:p>
    <w:p w14:paraId="398E8ADD">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15.农业核算数据（指农林牧渔业总产值、增加值及速度）。</w:t>
      </w:r>
    </w:p>
    <w:p w14:paraId="5CDBDBAB">
      <w:pPr>
        <w:spacing w:line="580" w:lineRule="exact"/>
        <w:ind w:firstLine="643"/>
        <w:rPr>
          <w:rFonts w:hint="eastAsia" w:ascii="黑体" w:hAnsi="黑体" w:eastAsia="黑体"/>
          <w:color w:val="000000"/>
          <w:sz w:val="32"/>
          <w:szCs w:val="32"/>
        </w:rPr>
      </w:pPr>
      <w:r>
        <w:rPr>
          <w:rFonts w:hint="eastAsia" w:ascii="黑体" w:hAnsi="黑体" w:eastAsia="黑体"/>
          <w:color w:val="000000"/>
          <w:sz w:val="32"/>
          <w:szCs w:val="32"/>
        </w:rPr>
        <w:t>二、数据来源</w:t>
      </w:r>
    </w:p>
    <w:p w14:paraId="30E52C0C">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农村统计数据来源分市级数据和市、县数据</w:t>
      </w:r>
    </w:p>
    <w:p w14:paraId="171E449E">
      <w:pPr>
        <w:spacing w:line="580" w:lineRule="exact"/>
        <w:ind w:firstLine="640"/>
        <w:rPr>
          <w:rFonts w:hint="eastAsia" w:ascii="仿宋_GB2312" w:hAnsi="仿宋" w:eastAsia="仿宋_GB2312"/>
          <w:b/>
          <w:color w:val="000000"/>
          <w:sz w:val="32"/>
          <w:szCs w:val="32"/>
        </w:rPr>
      </w:pPr>
      <w:r>
        <w:rPr>
          <w:rFonts w:hint="eastAsia" w:ascii="仿宋_GB2312" w:hAnsi="仿宋" w:eastAsia="仿宋_GB2312"/>
          <w:b/>
          <w:color w:val="000000"/>
          <w:sz w:val="32"/>
          <w:szCs w:val="32"/>
        </w:rPr>
        <w:t>1.市级数据</w:t>
      </w:r>
    </w:p>
    <w:p w14:paraId="7A27C4B6">
      <w:pPr>
        <w:spacing w:line="580" w:lineRule="exact"/>
        <w:ind w:firstLine="640"/>
        <w:rPr>
          <w:rFonts w:hint="eastAsia" w:ascii="仿宋_GB2312" w:hAnsi="仿宋" w:eastAsia="仿宋_GB2312"/>
          <w:sz w:val="32"/>
          <w:szCs w:val="32"/>
        </w:rPr>
      </w:pPr>
      <w:r>
        <w:rPr>
          <w:rFonts w:hint="eastAsia" w:ascii="仿宋_GB2312" w:hAnsi="仿宋" w:eastAsia="仿宋_GB2312"/>
          <w:color w:val="000000"/>
          <w:sz w:val="32"/>
          <w:szCs w:val="32"/>
        </w:rPr>
        <w:t>按照国家统计制度规定，开展了国家抽样调查项目的，数据来源于国家统计局辽宁调查总队抽样调查。</w:t>
      </w:r>
      <w:r>
        <w:rPr>
          <w:rFonts w:hint="eastAsia" w:ascii="仿宋_GB2312" w:hAnsi="仿宋" w:eastAsia="仿宋_GB2312"/>
          <w:sz w:val="32"/>
          <w:szCs w:val="32"/>
        </w:rPr>
        <w:t>其他数据来源于辽宁省</w:t>
      </w:r>
      <w:r>
        <w:rPr>
          <w:rFonts w:hint="eastAsia" w:ascii="仿宋_GB2312" w:hAnsi="仿宋" w:eastAsia="仿宋_GB2312"/>
          <w:color w:val="000000"/>
          <w:sz w:val="32"/>
          <w:szCs w:val="32"/>
        </w:rPr>
        <w:t>《农林牧渔业统计报表制度》、《农业产值统计报表制度》与《县域社会经济基本情况统计报表制度》</w:t>
      </w:r>
      <w:r>
        <w:rPr>
          <w:rFonts w:hint="eastAsia" w:ascii="仿宋_GB2312" w:hAnsi="仿宋" w:eastAsia="仿宋_GB2312"/>
          <w:sz w:val="32"/>
          <w:szCs w:val="32"/>
        </w:rPr>
        <w:t>。</w:t>
      </w:r>
    </w:p>
    <w:p w14:paraId="583F2993">
      <w:pPr>
        <w:spacing w:line="580" w:lineRule="exact"/>
        <w:ind w:firstLine="640"/>
        <w:rPr>
          <w:rFonts w:hint="eastAsia" w:ascii="仿宋_GB2312" w:hAnsi="仿宋" w:eastAsia="仿宋_GB2312"/>
          <w:b/>
          <w:color w:val="000000"/>
          <w:sz w:val="32"/>
          <w:szCs w:val="32"/>
        </w:rPr>
      </w:pPr>
      <w:r>
        <w:rPr>
          <w:rFonts w:hint="eastAsia" w:ascii="仿宋_GB2312" w:hAnsi="仿宋" w:eastAsia="仿宋_GB2312"/>
          <w:b/>
          <w:color w:val="000000"/>
          <w:sz w:val="32"/>
          <w:szCs w:val="32"/>
        </w:rPr>
        <w:t>2.市、县数据</w:t>
      </w:r>
    </w:p>
    <w:p w14:paraId="53583626">
      <w:pPr>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数据来源于辽宁省</w:t>
      </w:r>
      <w:r>
        <w:rPr>
          <w:rFonts w:hint="eastAsia" w:ascii="仿宋_GB2312" w:hAnsi="仿宋" w:eastAsia="仿宋_GB2312"/>
          <w:color w:val="000000"/>
          <w:sz w:val="32"/>
          <w:szCs w:val="32"/>
        </w:rPr>
        <w:t>《农林牧渔业统计报表制度》、《农业产值统计报表制度》与《县域社会经济基本情况统计报表制度》</w:t>
      </w:r>
      <w:r>
        <w:rPr>
          <w:rFonts w:hint="eastAsia" w:ascii="仿宋_GB2312" w:hAnsi="仿宋" w:eastAsia="仿宋_GB2312"/>
          <w:sz w:val="32"/>
          <w:szCs w:val="32"/>
        </w:rPr>
        <w:t>。</w:t>
      </w:r>
    </w:p>
    <w:p w14:paraId="34FDA67C">
      <w:pPr>
        <w:spacing w:line="580" w:lineRule="exact"/>
        <w:ind w:firstLine="643"/>
        <w:rPr>
          <w:rFonts w:hint="eastAsia" w:ascii="黑体" w:hAnsi="黑体" w:eastAsia="黑体"/>
          <w:color w:val="000000"/>
          <w:sz w:val="32"/>
          <w:szCs w:val="32"/>
        </w:rPr>
      </w:pPr>
      <w:r>
        <w:rPr>
          <w:rFonts w:hint="eastAsia" w:ascii="黑体" w:hAnsi="黑体" w:eastAsia="黑体"/>
          <w:color w:val="000000"/>
          <w:sz w:val="32"/>
          <w:szCs w:val="32"/>
        </w:rPr>
        <w:t>三、数据采集方法</w:t>
      </w:r>
    </w:p>
    <w:p w14:paraId="18C5C5EE">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农村统计数据采集的方法具体为：原则上采用全面统计方法取得，部分地方开展了以县为总体的抽样调查项目或开展乡级、村级抽样的，在保证代表性的前提下，也可通过抽样调查取得，但调查方案必须报上一级统计部门审批备案，并接受市统计局质量检查。</w:t>
      </w:r>
    </w:p>
    <w:p w14:paraId="09E80738">
      <w:pPr>
        <w:spacing w:line="580" w:lineRule="exact"/>
        <w:ind w:firstLine="643"/>
        <w:rPr>
          <w:rFonts w:hint="eastAsia" w:ascii="黑体" w:hAnsi="黑体" w:eastAsia="黑体"/>
          <w:color w:val="000000"/>
          <w:sz w:val="32"/>
          <w:szCs w:val="32"/>
        </w:rPr>
      </w:pPr>
      <w:r>
        <w:rPr>
          <w:rFonts w:hint="eastAsia" w:ascii="黑体" w:hAnsi="黑体" w:eastAsia="黑体"/>
          <w:color w:val="000000"/>
          <w:sz w:val="32"/>
          <w:szCs w:val="32"/>
        </w:rPr>
        <w:t>四、数据质量检查方法</w:t>
      </w:r>
    </w:p>
    <w:p w14:paraId="4535D618">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农村统计数据质量控制实行分级负责，层层把关制度，严格按照国家统计局《农村统计调查数据质量控制办法（试行）》的规定对所涉及的调查内容实施全过程质量控制，重点做好以下方面的检查：</w:t>
      </w:r>
    </w:p>
    <w:p w14:paraId="4D4F9803">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1.资料完整性检查。调查单位是否完整，调查单位名称和编码是否准确，调查指标是否缺漏。</w:t>
      </w:r>
    </w:p>
    <w:p w14:paraId="2E8FAD02">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2.资料来源检查。数据是否来源于制度规定的采集渠道，源头数据是否被擅自更改。</w:t>
      </w:r>
    </w:p>
    <w:p w14:paraId="69C45A21">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3.表间表内平衡关系检查。严格按照辽宁省《农林牧渔业统计报表制度》、《农业产值统计报表制度》与《县域社会经济基本情况统计报表制度》规定的平衡关系进行审查，保证各项指标平衡关系正确。</w:t>
      </w:r>
    </w:p>
    <w:p w14:paraId="2827DB7B">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4.逻辑关系检查。主要保证指标间逻辑协调，符合我市和当地实际，如耕地复种指数、农作物单产水平、生猪出栏率、畜牧业存栏结构、水产养殖单产、产值增长速度与产量增长关系、农业增加值率变化等。</w:t>
      </w:r>
    </w:p>
    <w:p w14:paraId="1EF56792">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5.年度间纵向比较检查。在正常年景下不出现异常的大起大落。</w:t>
      </w:r>
    </w:p>
    <w:p w14:paraId="11C5C6C1">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6.地区间横向比较检查。本区域内情况相近的单位同一指标增减趋势和幅度及生产水平不出现较大差异。</w:t>
      </w:r>
    </w:p>
    <w:p w14:paraId="2B7FF809">
      <w:pPr>
        <w:spacing w:line="580" w:lineRule="exact"/>
        <w:ind w:firstLine="643"/>
        <w:rPr>
          <w:rFonts w:hint="eastAsia" w:ascii="黑体" w:hAnsi="黑体" w:eastAsia="黑体"/>
          <w:color w:val="000000"/>
          <w:sz w:val="32"/>
          <w:szCs w:val="32"/>
        </w:rPr>
      </w:pPr>
      <w:r>
        <w:rPr>
          <w:rFonts w:hint="eastAsia" w:ascii="黑体" w:hAnsi="黑体" w:eastAsia="黑体"/>
          <w:color w:val="000000"/>
          <w:sz w:val="32"/>
          <w:szCs w:val="32"/>
        </w:rPr>
        <w:t>五、数据质量评估</w:t>
      </w:r>
    </w:p>
    <w:p w14:paraId="320A81BC">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各级统计机构要建立农村统计主要数据分析评估制度，规范农村统计数据分析评估工作，每次报表工作结束后，要撰写数据评估报告，数据评估报告随报表一并上报上级统计局。</w:t>
      </w:r>
    </w:p>
    <w:p w14:paraId="6D2E0AC8">
      <w:pPr>
        <w:spacing w:line="580" w:lineRule="exact"/>
        <w:ind w:firstLine="640"/>
        <w:rPr>
          <w:rFonts w:hint="eastAsia" w:ascii="仿宋_GB2312" w:hAnsi="仿宋" w:eastAsia="仿宋_GB2312"/>
          <w:b/>
          <w:color w:val="000000"/>
          <w:sz w:val="32"/>
          <w:szCs w:val="32"/>
        </w:rPr>
      </w:pPr>
      <w:r>
        <w:rPr>
          <w:rFonts w:hint="eastAsia" w:ascii="仿宋_GB2312" w:hAnsi="仿宋" w:eastAsia="仿宋_GB2312"/>
          <w:b/>
          <w:color w:val="000000"/>
          <w:sz w:val="32"/>
          <w:szCs w:val="32"/>
        </w:rPr>
        <w:t>（一）评估内容</w:t>
      </w:r>
    </w:p>
    <w:p w14:paraId="69763713">
      <w:pPr>
        <w:spacing w:line="580" w:lineRule="exact"/>
        <w:ind w:firstLine="640"/>
        <w:rPr>
          <w:rFonts w:hint="eastAsia" w:ascii="仿宋_GB2312" w:hAnsi="仿宋" w:eastAsia="仿宋_GB2312"/>
          <w:color w:val="FF0000"/>
          <w:sz w:val="32"/>
          <w:szCs w:val="32"/>
        </w:rPr>
      </w:pPr>
      <w:r>
        <w:rPr>
          <w:rFonts w:hint="eastAsia" w:ascii="仿宋_GB2312" w:hAnsi="仿宋" w:eastAsia="仿宋_GB2312"/>
          <w:color w:val="000000"/>
          <w:sz w:val="32"/>
          <w:szCs w:val="32"/>
        </w:rPr>
        <w:t>《农林牧渔业统计报表制度》、《农业产值统计报表制度》与《县域社会经济基本情况统计报表制度》所涉及内容。</w:t>
      </w:r>
    </w:p>
    <w:p w14:paraId="379632F7">
      <w:pPr>
        <w:spacing w:line="580" w:lineRule="exact"/>
        <w:ind w:firstLine="640"/>
        <w:rPr>
          <w:rFonts w:hint="eastAsia" w:ascii="仿宋_GB2312" w:hAnsi="仿宋" w:eastAsia="仿宋_GB2312"/>
          <w:b/>
          <w:color w:val="000000"/>
          <w:sz w:val="32"/>
          <w:szCs w:val="32"/>
        </w:rPr>
      </w:pPr>
      <w:r>
        <w:rPr>
          <w:rFonts w:hint="eastAsia" w:ascii="仿宋_GB2312" w:hAnsi="仿宋" w:eastAsia="仿宋_GB2312"/>
          <w:b/>
          <w:color w:val="000000"/>
          <w:sz w:val="32"/>
          <w:szCs w:val="32"/>
        </w:rPr>
        <w:t>（二）评估方法</w:t>
      </w:r>
    </w:p>
    <w:p w14:paraId="266EE312">
      <w:pPr>
        <w:spacing w:line="580" w:lineRule="exact"/>
        <w:ind w:firstLine="643" w:firstLineChars="200"/>
        <w:rPr>
          <w:rFonts w:hint="eastAsia" w:ascii="仿宋_GB2312" w:hAnsi="仿宋" w:eastAsia="仿宋_GB2312"/>
          <w:b/>
          <w:color w:val="000000"/>
          <w:sz w:val="32"/>
          <w:szCs w:val="32"/>
        </w:rPr>
      </w:pPr>
      <w:bookmarkStart w:id="0" w:name="_Toc153694785"/>
      <w:bookmarkStart w:id="1" w:name="_Toc152939296"/>
      <w:r>
        <w:rPr>
          <w:rFonts w:hint="eastAsia" w:ascii="仿宋_GB2312" w:hAnsi="仿宋" w:eastAsia="仿宋_GB2312"/>
          <w:b/>
          <w:color w:val="000000"/>
          <w:sz w:val="32"/>
          <w:szCs w:val="32"/>
        </w:rPr>
        <w:t>1．工作质量评估</w:t>
      </w:r>
      <w:bookmarkEnd w:id="0"/>
      <w:bookmarkEnd w:id="1"/>
      <w:r>
        <w:rPr>
          <w:rFonts w:hint="eastAsia" w:ascii="仿宋_GB2312" w:hAnsi="仿宋" w:eastAsia="仿宋_GB2312"/>
          <w:b/>
          <w:color w:val="000000"/>
          <w:sz w:val="32"/>
          <w:szCs w:val="32"/>
        </w:rPr>
        <w:t>。</w:t>
      </w:r>
    </w:p>
    <w:p w14:paraId="7C5F1230">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工作质量评估是通过基础工作检查和事后质量抽查，对报表制度、调查方案和基础工作操作规程等的执行情况，对数据搜集、编码、录入等各个环节的工作质量进行检查，以便对调查数据的可信度做出判断。</w:t>
      </w:r>
      <w:bookmarkStart w:id="2" w:name="_Toc153694786"/>
      <w:bookmarkStart w:id="3" w:name="_Toc152939297"/>
    </w:p>
    <w:p w14:paraId="025FA1CE">
      <w:pPr>
        <w:spacing w:line="58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2．报表数据逻辑关系评估</w:t>
      </w:r>
      <w:bookmarkEnd w:id="2"/>
      <w:bookmarkEnd w:id="3"/>
      <w:r>
        <w:rPr>
          <w:rFonts w:hint="eastAsia" w:ascii="仿宋_GB2312" w:hAnsi="仿宋" w:eastAsia="仿宋_GB2312"/>
          <w:b/>
          <w:color w:val="000000"/>
          <w:sz w:val="32"/>
          <w:szCs w:val="32"/>
        </w:rPr>
        <w:t>。</w:t>
      </w:r>
    </w:p>
    <w:p w14:paraId="0AD03856">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统计调查资料本身都存在着内在的规律性，对数据资料内在逻辑性的审核是评估统计调查资料真实性的重要手段，要保证数据的真是可靠，必须保证指标间逻辑协调。</w:t>
      </w:r>
      <w:bookmarkStart w:id="4" w:name="_Toc152939298"/>
      <w:bookmarkStart w:id="5" w:name="_Toc153694787"/>
    </w:p>
    <w:p w14:paraId="26D7A422">
      <w:pPr>
        <w:spacing w:line="58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3．趋势分析评估</w:t>
      </w:r>
      <w:bookmarkEnd w:id="4"/>
      <w:bookmarkEnd w:id="5"/>
      <w:r>
        <w:rPr>
          <w:rFonts w:hint="eastAsia" w:ascii="仿宋_GB2312" w:hAnsi="仿宋" w:eastAsia="仿宋_GB2312"/>
          <w:b/>
          <w:color w:val="000000"/>
          <w:sz w:val="32"/>
          <w:szCs w:val="32"/>
        </w:rPr>
        <w:t>。</w:t>
      </w:r>
    </w:p>
    <w:p w14:paraId="34905EDD">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下级机构向上级机构上报统计资料的同时，对增速过高过低的指标，要重点说明经济现象的原因，并结合进度统计情况进行分析评估。</w:t>
      </w:r>
      <w:bookmarkStart w:id="6" w:name="_Toc152939300"/>
      <w:bookmarkStart w:id="7" w:name="_Toc153694789"/>
    </w:p>
    <w:p w14:paraId="20C70158">
      <w:pPr>
        <w:spacing w:line="58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4．经济社会发展相关数据验证评估</w:t>
      </w:r>
      <w:bookmarkEnd w:id="6"/>
      <w:bookmarkEnd w:id="7"/>
      <w:r>
        <w:rPr>
          <w:rFonts w:hint="eastAsia" w:ascii="仿宋_GB2312" w:hAnsi="仿宋" w:eastAsia="仿宋_GB2312"/>
          <w:b/>
          <w:color w:val="000000"/>
          <w:sz w:val="32"/>
          <w:szCs w:val="32"/>
        </w:rPr>
        <w:t>。</w:t>
      </w:r>
    </w:p>
    <w:p w14:paraId="5942870C">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任何经济社会活动都是按一定规律运行的，农村经济社会发展也不例外。作为对农村经济社会发展状况总体概括的农村统计调查资料，与国民经济和社会的运行态势密切相关。因此，农村统计调查资料也需与国民经济和社会发展相关资料进行验证评估。</w:t>
      </w:r>
      <w:bookmarkStart w:id="8" w:name="_Toc152939301"/>
      <w:bookmarkStart w:id="9" w:name="_Toc153694790"/>
    </w:p>
    <w:p w14:paraId="1C3AD373">
      <w:pPr>
        <w:spacing w:line="58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5．原始数据中偶然因素、特殊因素、不可比因素的评估</w:t>
      </w:r>
      <w:bookmarkEnd w:id="8"/>
      <w:bookmarkEnd w:id="9"/>
      <w:r>
        <w:rPr>
          <w:rFonts w:hint="eastAsia" w:ascii="仿宋_GB2312" w:hAnsi="仿宋" w:eastAsia="仿宋_GB2312"/>
          <w:b/>
          <w:color w:val="000000"/>
          <w:sz w:val="32"/>
          <w:szCs w:val="32"/>
        </w:rPr>
        <w:t>。</w:t>
      </w:r>
    </w:p>
    <w:p w14:paraId="0F6CB576">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在对农村统计调查原始数据资料来源的准确性和真实性检查确认后，还要对其中的偶然因素、特殊因素、不可比因素进行分析评估。一些异常的调查数据出现往往不具代表性，会对农村经济发展的趋势和规律性的认识和判断产生误导，原则上应尽可能在全面掌握当地这方面情况的基础上，按总体平均水平考虑折算标准，无法掌握总体情况的通过评估酌情折算处理。</w:t>
      </w:r>
      <w:bookmarkStart w:id="10" w:name="_Toc152939302"/>
      <w:bookmarkStart w:id="11" w:name="_Toc153694791"/>
    </w:p>
    <w:p w14:paraId="420495CB">
      <w:pPr>
        <w:spacing w:line="58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6．外部因素变动影响评估</w:t>
      </w:r>
      <w:bookmarkEnd w:id="10"/>
      <w:bookmarkEnd w:id="11"/>
      <w:r>
        <w:rPr>
          <w:rFonts w:hint="eastAsia" w:ascii="仿宋_GB2312" w:hAnsi="仿宋" w:eastAsia="仿宋_GB2312"/>
          <w:b/>
          <w:color w:val="000000"/>
          <w:sz w:val="32"/>
          <w:szCs w:val="32"/>
        </w:rPr>
        <w:t>。</w:t>
      </w:r>
    </w:p>
    <w:p w14:paraId="6AEEFE82">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农村统计调查的主要数据的增减变化趋势和幅度除了与宏观大环境有密切联系外，往往更直接地受当地政府的政策措施、报告期的自然气候条件、严重灾情、市场价格变动等外部因素的影响。因此，在进行数据评估时，要充分考虑外部因素变动对农业生产的影响，据此来分析判断相关调查数据的质量和可靠性。</w:t>
      </w:r>
    </w:p>
    <w:p w14:paraId="6AFE1DD8">
      <w:pPr>
        <w:spacing w:line="580" w:lineRule="exact"/>
        <w:ind w:firstLine="627" w:firstLineChars="196"/>
        <w:rPr>
          <w:rFonts w:hint="eastAsia" w:ascii="黑体" w:hAnsi="黑体" w:eastAsia="黑体"/>
          <w:color w:val="000000"/>
          <w:sz w:val="32"/>
          <w:szCs w:val="32"/>
        </w:rPr>
      </w:pPr>
      <w:r>
        <w:rPr>
          <w:rFonts w:hint="eastAsia" w:ascii="黑体" w:hAnsi="黑体" w:eastAsia="黑体"/>
          <w:color w:val="000000"/>
          <w:sz w:val="32"/>
          <w:szCs w:val="32"/>
        </w:rPr>
        <w:t>六、数据反馈和使用</w:t>
      </w:r>
    </w:p>
    <w:p w14:paraId="2FBF8951">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市统计局将核定的季度数据在市统计局核定市级数据2日内反馈各地，年报在市统计局核定市级数据10日内反馈各地。</w:t>
      </w:r>
    </w:p>
    <w:p w14:paraId="3B4342D4">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市统计局核定反馈的数据，为各地公开使用数据，各地不得擅自更改。市级核定数据时，市统计局分管领导签字后才能反馈使用。县级核定数据时，须经分管局长审核把关，报主要领导签字后才能反馈使用。核定反馈前使用预计数时，须专门说明仅供内部使用不得对外使用。</w:t>
      </w:r>
    </w:p>
    <w:p w14:paraId="77932853">
      <w:pPr>
        <w:spacing w:line="580" w:lineRule="exact"/>
        <w:ind w:firstLine="640"/>
        <w:rPr>
          <w:rFonts w:ascii="仿宋_GB2312" w:hAnsi="仿宋" w:eastAsia="仿宋_GB2312"/>
          <w:color w:val="000000"/>
          <w:sz w:val="32"/>
          <w:szCs w:val="32"/>
        </w:rPr>
      </w:pPr>
    </w:p>
    <w:p w14:paraId="0C14D565">
      <w:pPr>
        <w:spacing w:line="580" w:lineRule="exact"/>
        <w:ind w:firstLine="640"/>
        <w:rPr>
          <w:rFonts w:ascii="仿宋_GB2312" w:hAnsi="仿宋" w:eastAsia="仿宋_GB2312"/>
          <w:color w:val="000000"/>
          <w:sz w:val="32"/>
          <w:szCs w:val="32"/>
        </w:rPr>
      </w:pPr>
    </w:p>
    <w:p w14:paraId="7CF670C7">
      <w:pPr>
        <w:spacing w:line="580" w:lineRule="exact"/>
        <w:ind w:firstLine="640"/>
        <w:rPr>
          <w:rFonts w:ascii="仿宋_GB2312" w:hAnsi="仿宋" w:eastAsia="仿宋_GB2312"/>
          <w:color w:val="000000"/>
          <w:sz w:val="32"/>
          <w:szCs w:val="32"/>
        </w:rPr>
      </w:pPr>
    </w:p>
    <w:p w14:paraId="1435357F">
      <w:pPr>
        <w:spacing w:line="580" w:lineRule="exact"/>
        <w:ind w:firstLine="640"/>
        <w:rPr>
          <w:rFonts w:hint="eastAsia" w:ascii="仿宋_GB2312" w:hAnsi="仿宋" w:eastAsia="仿宋_GB2312"/>
          <w:color w:val="000000"/>
          <w:sz w:val="32"/>
          <w:szCs w:val="32"/>
        </w:rPr>
      </w:pPr>
    </w:p>
    <w:p w14:paraId="62A95D66">
      <w:pPr>
        <w:spacing w:line="580" w:lineRule="exact"/>
        <w:ind w:firstLine="640"/>
        <w:rPr>
          <w:rFonts w:hint="eastAsia" w:ascii="仿宋_GB2312" w:hAnsi="仿宋" w:eastAsia="仿宋_GB2312"/>
          <w:color w:val="000000"/>
          <w:sz w:val="32"/>
          <w:szCs w:val="32"/>
        </w:rPr>
      </w:pPr>
    </w:p>
    <w:p w14:paraId="7AE77866">
      <w:pPr>
        <w:spacing w:line="580" w:lineRule="exact"/>
        <w:ind w:firstLine="640"/>
        <w:rPr>
          <w:rFonts w:ascii="仿宋_GB2312" w:hAnsi="仿宋" w:eastAsia="仿宋_GB2312"/>
          <w:color w:val="000000"/>
          <w:sz w:val="32"/>
          <w:szCs w:val="32"/>
        </w:rPr>
      </w:pPr>
    </w:p>
    <w:p w14:paraId="63DE4C90">
      <w:pPr>
        <w:spacing w:line="580" w:lineRule="exact"/>
        <w:ind w:firstLine="640"/>
        <w:rPr>
          <w:sz w:val="32"/>
          <w:szCs w:val="32"/>
        </w:rPr>
      </w:pPr>
    </w:p>
    <w:p w14:paraId="4684E6F2">
      <w:pPr>
        <w:spacing w:line="580" w:lineRule="exact"/>
        <w:ind w:firstLine="640"/>
        <w:rPr>
          <w:sz w:val="32"/>
          <w:szCs w:val="32"/>
        </w:rPr>
      </w:pPr>
    </w:p>
    <w:p w14:paraId="37C3CF61">
      <w:pPr>
        <w:spacing w:line="580" w:lineRule="exact"/>
        <w:ind w:firstLine="640"/>
        <w:rPr>
          <w:sz w:val="32"/>
          <w:szCs w:val="32"/>
        </w:rPr>
      </w:pPr>
    </w:p>
    <w:p w14:paraId="7602CA23">
      <w:pPr>
        <w:spacing w:line="580" w:lineRule="exact"/>
        <w:ind w:firstLine="640"/>
        <w:rPr>
          <w:sz w:val="32"/>
          <w:szCs w:val="32"/>
        </w:rPr>
      </w:pPr>
    </w:p>
    <w:p w14:paraId="4C1E2944">
      <w:pPr>
        <w:spacing w:line="580" w:lineRule="exact"/>
        <w:rPr>
          <w:rFonts w:hint="eastAsia"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3</w:t>
      </w:r>
      <w:r>
        <w:rPr>
          <w:rFonts w:hint="eastAsia" w:ascii="黑体" w:hAnsi="黑体" w:eastAsia="黑体"/>
          <w:sz w:val="28"/>
          <w:szCs w:val="28"/>
        </w:rPr>
        <w:t>：</w:t>
      </w:r>
    </w:p>
    <w:p w14:paraId="618095D0">
      <w:pPr>
        <w:spacing w:line="580" w:lineRule="exact"/>
        <w:rPr>
          <w:rFonts w:ascii="黑体" w:hAnsi="黑体" w:eastAsia="黑体"/>
          <w:sz w:val="28"/>
          <w:szCs w:val="28"/>
        </w:rPr>
      </w:pPr>
    </w:p>
    <w:p w14:paraId="2EAC49FB">
      <w:pPr>
        <w:spacing w:line="580" w:lineRule="exact"/>
        <w:jc w:val="center"/>
        <w:rPr>
          <w:rFonts w:hint="eastAsia" w:ascii="小标宋" w:hAnsi="黑体" w:eastAsia="小标宋"/>
          <w:sz w:val="44"/>
          <w:szCs w:val="44"/>
        </w:rPr>
      </w:pPr>
      <w:r>
        <w:rPr>
          <w:rFonts w:hint="eastAsia" w:ascii="小标宋" w:hAnsi="黑体" w:eastAsia="小标宋"/>
          <w:sz w:val="44"/>
          <w:szCs w:val="44"/>
        </w:rPr>
        <w:t>规模以上工业统计主要数据质量控制办法</w:t>
      </w:r>
    </w:p>
    <w:p w14:paraId="4F38407E">
      <w:pPr>
        <w:spacing w:line="560" w:lineRule="exact"/>
        <w:jc w:val="center"/>
        <w:rPr>
          <w:rFonts w:hint="eastAsia" w:ascii="黑体" w:eastAsia="黑体"/>
          <w:sz w:val="32"/>
          <w:szCs w:val="32"/>
        </w:rPr>
      </w:pPr>
    </w:p>
    <w:p w14:paraId="68AA6D9C">
      <w:pPr>
        <w:spacing w:line="560" w:lineRule="exact"/>
        <w:jc w:val="center"/>
        <w:rPr>
          <w:rFonts w:ascii="黑体" w:eastAsia="黑体"/>
          <w:sz w:val="32"/>
          <w:szCs w:val="32"/>
        </w:rPr>
      </w:pPr>
      <w:r>
        <w:rPr>
          <w:rFonts w:hint="eastAsia" w:ascii="黑体" w:eastAsia="黑体"/>
          <w:sz w:val="32"/>
          <w:szCs w:val="32"/>
        </w:rPr>
        <w:t>第一章   总则</w:t>
      </w:r>
    </w:p>
    <w:p w14:paraId="01A297A3">
      <w:pPr>
        <w:spacing w:line="560" w:lineRule="exact"/>
        <w:ind w:firstLine="645"/>
        <w:rPr>
          <w:rFonts w:ascii="仿宋_GB2312" w:eastAsia="仿宋_GB2312"/>
          <w:sz w:val="32"/>
          <w:szCs w:val="32"/>
        </w:rPr>
      </w:pPr>
      <w:r>
        <w:rPr>
          <w:rFonts w:hint="eastAsia" w:ascii="仿宋_GB2312" w:eastAsia="仿宋_GB2312"/>
          <w:sz w:val="32"/>
          <w:szCs w:val="32"/>
        </w:rPr>
        <w:t>第一条 为了加强工业统计主要数据质量控制，提高数据质量，特制定本办法。</w:t>
      </w:r>
    </w:p>
    <w:p w14:paraId="2573F933">
      <w:pPr>
        <w:spacing w:line="560" w:lineRule="exact"/>
        <w:ind w:firstLine="645"/>
        <w:rPr>
          <w:rFonts w:ascii="仿宋_GB2312" w:eastAsia="仿宋_GB2312"/>
          <w:sz w:val="32"/>
          <w:szCs w:val="32"/>
        </w:rPr>
      </w:pPr>
      <w:r>
        <w:rPr>
          <w:rFonts w:hint="eastAsia" w:ascii="仿宋_GB2312" w:eastAsia="仿宋_GB2312"/>
          <w:sz w:val="32"/>
          <w:szCs w:val="32"/>
        </w:rPr>
        <w:t>第二条 本办法中的工业统计主要数据是指工业增加值及其增长速度，以及与之相关的工业总产值、工业增加值率。</w:t>
      </w:r>
    </w:p>
    <w:p w14:paraId="2F90C3DB">
      <w:pPr>
        <w:spacing w:line="560" w:lineRule="exact"/>
        <w:ind w:firstLine="645"/>
        <w:rPr>
          <w:rFonts w:ascii="仿宋_GB2312" w:eastAsia="仿宋_GB2312"/>
          <w:sz w:val="32"/>
          <w:szCs w:val="32"/>
        </w:rPr>
      </w:pPr>
      <w:r>
        <w:rPr>
          <w:rFonts w:hint="eastAsia" w:ascii="仿宋_GB2312" w:eastAsia="仿宋_GB2312"/>
          <w:sz w:val="32"/>
          <w:szCs w:val="32"/>
        </w:rPr>
        <w:t>第三条  评估时期为月度当月数、累计数和年度数据。</w:t>
      </w:r>
    </w:p>
    <w:p w14:paraId="1EF61AE1">
      <w:pPr>
        <w:spacing w:line="560" w:lineRule="exact"/>
        <w:jc w:val="center"/>
        <w:rPr>
          <w:rFonts w:eastAsia="黑体"/>
          <w:sz w:val="32"/>
          <w:szCs w:val="32"/>
        </w:rPr>
      </w:pPr>
      <w:r>
        <w:rPr>
          <w:rFonts w:hint="eastAsia" w:ascii="黑体" w:eastAsia="黑体"/>
          <w:sz w:val="32"/>
          <w:szCs w:val="32"/>
        </w:rPr>
        <w:t>第二章  工业总产值</w:t>
      </w:r>
      <w:r>
        <w:rPr>
          <w:rFonts w:hint="eastAsia" w:eastAsia="黑体"/>
          <w:sz w:val="32"/>
          <w:szCs w:val="32"/>
        </w:rPr>
        <w:t>基础统计数据的质量审核</w:t>
      </w:r>
    </w:p>
    <w:p w14:paraId="5C170181">
      <w:pPr>
        <w:spacing w:line="560" w:lineRule="exact"/>
        <w:ind w:firstLine="645"/>
        <w:rPr>
          <w:rFonts w:ascii="仿宋_GB2312" w:eastAsia="仿宋_GB2312"/>
          <w:sz w:val="32"/>
          <w:szCs w:val="32"/>
        </w:rPr>
      </w:pPr>
      <w:r>
        <w:rPr>
          <w:rFonts w:hint="eastAsia" w:ascii="仿宋_GB2312" w:eastAsia="仿宋_GB2312"/>
          <w:sz w:val="32"/>
          <w:szCs w:val="32"/>
        </w:rPr>
        <w:t>第一条  审核对象是工业企业填报的</w:t>
      </w:r>
      <w:r>
        <w:rPr>
          <w:rFonts w:hint="eastAsia" w:eastAsia="仿宋_GB2312"/>
          <w:sz w:val="32"/>
          <w:szCs w:val="32"/>
        </w:rPr>
        <w:t>工业总产值。工业总产值审核采用计算机审核与人工审核相结合的形式，对超过合理区间的要进行查询，对经过查询符合实际，可强行通过的要上报相应的说明。</w:t>
      </w:r>
    </w:p>
    <w:p w14:paraId="07D5AB35">
      <w:pPr>
        <w:spacing w:line="560" w:lineRule="exact"/>
        <w:ind w:firstLine="630"/>
        <w:rPr>
          <w:rFonts w:eastAsia="仿宋_GB2312"/>
          <w:sz w:val="32"/>
          <w:szCs w:val="32"/>
        </w:rPr>
      </w:pPr>
      <w:r>
        <w:rPr>
          <w:rFonts w:hint="eastAsia" w:ascii="仿宋_GB2312" w:eastAsia="仿宋_GB2312"/>
          <w:sz w:val="32"/>
          <w:szCs w:val="32"/>
        </w:rPr>
        <w:t xml:space="preserve">第二条  </w:t>
      </w:r>
      <w:r>
        <w:rPr>
          <w:rFonts w:hint="eastAsia" w:eastAsia="仿宋_GB2312"/>
          <w:sz w:val="32"/>
          <w:szCs w:val="32"/>
        </w:rPr>
        <w:t>工业总产值的逻辑关系审核。工业总产值的逻辑审核关系列入《工业统计报表制度》，并编入计算机审核程序。</w:t>
      </w:r>
    </w:p>
    <w:p w14:paraId="707A8CBB">
      <w:pPr>
        <w:spacing w:line="560" w:lineRule="exact"/>
        <w:ind w:firstLine="630"/>
        <w:rPr>
          <w:rFonts w:ascii="仿宋_GB2312" w:eastAsia="仿宋_GB2312"/>
          <w:sz w:val="32"/>
          <w:szCs w:val="32"/>
        </w:rPr>
      </w:pPr>
      <w:r>
        <w:rPr>
          <w:rFonts w:hint="eastAsia" w:ascii="仿宋_GB2312" w:eastAsia="仿宋_GB2312"/>
          <w:sz w:val="32"/>
          <w:szCs w:val="32"/>
        </w:rPr>
        <w:t xml:space="preserve">第三条  </w:t>
      </w:r>
      <w:r>
        <w:rPr>
          <w:rFonts w:hint="eastAsia" w:eastAsia="仿宋_GB2312"/>
          <w:sz w:val="32"/>
          <w:szCs w:val="32"/>
        </w:rPr>
        <w:t>工业总产值增速与工业销售产值增速之比的审核，工业总产值增速与企业用电量增速的审核，工业总产值的分行业审核。工业销售产值、企业用电量取自月度调查报表中，从业人员平均人数取自工业调查报表中。</w:t>
      </w:r>
    </w:p>
    <w:p w14:paraId="20EECD67">
      <w:pPr>
        <w:spacing w:line="560" w:lineRule="exact"/>
        <w:ind w:firstLine="630"/>
        <w:rPr>
          <w:rFonts w:ascii="仿宋_GB2312" w:eastAsia="仿宋_GB2312"/>
          <w:sz w:val="32"/>
          <w:szCs w:val="32"/>
        </w:rPr>
      </w:pPr>
      <w:r>
        <w:rPr>
          <w:rFonts w:hint="eastAsia" w:ascii="仿宋_GB2312" w:eastAsia="仿宋_GB2312"/>
          <w:sz w:val="32"/>
          <w:szCs w:val="32"/>
        </w:rPr>
        <w:t>第四条  月报重点审核工业总产值增速高的企业，月报结束后再进行全面审核，发现问题，及时通知企业纠正，避免下月出现类似问题。</w:t>
      </w:r>
    </w:p>
    <w:p w14:paraId="007E5000">
      <w:pPr>
        <w:spacing w:line="560" w:lineRule="exact"/>
        <w:ind w:firstLine="630"/>
        <w:rPr>
          <w:rFonts w:ascii="仿宋_GB2312" w:eastAsia="仿宋_GB2312"/>
          <w:sz w:val="32"/>
          <w:szCs w:val="32"/>
        </w:rPr>
      </w:pPr>
      <w:r>
        <w:rPr>
          <w:rFonts w:hint="eastAsia" w:ascii="仿宋_GB2312" w:eastAsia="仿宋_GB2312"/>
          <w:sz w:val="32"/>
          <w:szCs w:val="32"/>
        </w:rPr>
        <w:t>第五条  工业总产值增速高、经济总量大的企业以及新建投产企业应该作为控制基础统计数据质量的重点。</w:t>
      </w:r>
    </w:p>
    <w:p w14:paraId="5CFC2FB8">
      <w:pPr>
        <w:numPr>
          <w:ilvl w:val="0"/>
          <w:numId w:val="1"/>
        </w:numPr>
        <w:spacing w:line="560" w:lineRule="exact"/>
        <w:jc w:val="center"/>
        <w:rPr>
          <w:rFonts w:ascii="黑体" w:eastAsia="黑体"/>
          <w:sz w:val="32"/>
          <w:szCs w:val="32"/>
        </w:rPr>
      </w:pPr>
      <w:r>
        <w:rPr>
          <w:rFonts w:hint="eastAsia" w:ascii="黑体" w:eastAsia="黑体"/>
          <w:sz w:val="32"/>
          <w:szCs w:val="32"/>
        </w:rPr>
        <w:t>工业总产值综合统计数据的质量审核</w:t>
      </w:r>
    </w:p>
    <w:p w14:paraId="2E52DC88">
      <w:pPr>
        <w:spacing w:line="560" w:lineRule="exact"/>
        <w:ind w:firstLine="630"/>
        <w:rPr>
          <w:rFonts w:ascii="仿宋_GB2312" w:eastAsia="仿宋_GB2312"/>
          <w:sz w:val="32"/>
          <w:szCs w:val="32"/>
        </w:rPr>
      </w:pPr>
      <w:r>
        <w:rPr>
          <w:rFonts w:hint="eastAsia" w:ascii="仿宋_GB2312" w:eastAsia="仿宋_GB2312"/>
          <w:sz w:val="32"/>
          <w:szCs w:val="32"/>
        </w:rPr>
        <w:t>第一条  审核对象是县区工业总产值的汇总数，以及在此基础上计算的工业增加值增长速度。</w:t>
      </w:r>
    </w:p>
    <w:p w14:paraId="208A3507">
      <w:pPr>
        <w:spacing w:line="560" w:lineRule="exact"/>
        <w:ind w:firstLine="630"/>
        <w:rPr>
          <w:rFonts w:eastAsia="仿宋_GB2312"/>
          <w:sz w:val="32"/>
          <w:szCs w:val="32"/>
        </w:rPr>
      </w:pPr>
      <w:r>
        <w:rPr>
          <w:rFonts w:hint="eastAsia" w:ascii="仿宋_GB2312" w:eastAsia="仿宋_GB2312"/>
          <w:sz w:val="32"/>
          <w:szCs w:val="32"/>
        </w:rPr>
        <w:t xml:space="preserve">第二条 </w:t>
      </w:r>
      <w:r>
        <w:rPr>
          <w:rFonts w:hint="eastAsia" w:ascii="仿宋_GB2312" w:eastAsia="仿宋_GB2312"/>
          <w:color w:val="000000"/>
          <w:sz w:val="32"/>
          <w:szCs w:val="32"/>
        </w:rPr>
        <w:t xml:space="preserve"> 县区</w:t>
      </w:r>
      <w:r>
        <w:rPr>
          <w:rFonts w:hint="eastAsia" w:ascii="仿宋_GB2312" w:eastAsia="仿宋_GB2312"/>
          <w:sz w:val="32"/>
          <w:szCs w:val="32"/>
        </w:rPr>
        <w:t>工业统计部门在上报数据之前，必须对本地区的工业总产值进行大数审核，超过合理区间时，要查找原因，并对其合理性附解释说明。</w:t>
      </w:r>
    </w:p>
    <w:p w14:paraId="455B8D1F">
      <w:pPr>
        <w:spacing w:line="560" w:lineRule="exact"/>
        <w:ind w:firstLine="640" w:firstLineChars="200"/>
        <w:rPr>
          <w:rFonts w:ascii="仿宋_GB2312" w:eastAsia="仿宋_GB2312"/>
          <w:sz w:val="32"/>
          <w:szCs w:val="32"/>
        </w:rPr>
      </w:pPr>
      <w:r>
        <w:rPr>
          <w:rFonts w:hint="eastAsia" w:ascii="仿宋_GB2312" w:eastAsia="仿宋_GB2312"/>
          <w:sz w:val="32"/>
          <w:szCs w:val="32"/>
        </w:rPr>
        <w:t>第三条  调整量审核。对工业总产值的调整量（本月止累计数-上月止累计数-本月数）除以本月数得出的系数进行审核。</w:t>
      </w:r>
    </w:p>
    <w:p w14:paraId="19E149A1">
      <w:pPr>
        <w:spacing w:line="560" w:lineRule="exact"/>
        <w:ind w:firstLine="640" w:firstLineChars="200"/>
        <w:rPr>
          <w:rFonts w:ascii="仿宋_GB2312" w:eastAsia="仿宋_GB2312"/>
          <w:sz w:val="32"/>
          <w:szCs w:val="32"/>
        </w:rPr>
      </w:pPr>
      <w:r>
        <w:rPr>
          <w:rFonts w:hint="eastAsia" w:ascii="仿宋_GB2312" w:eastAsia="仿宋_GB2312"/>
          <w:sz w:val="32"/>
          <w:szCs w:val="32"/>
        </w:rPr>
        <w:t>第四条  企业变动对工业总产值影响的审核。对报告期与基期均存在的企业、新建投产企业、规下升规上企业的工业总产值的增速对全部规上工业总产值增速的贡献率及拉动百分点进行测算分析。不合理的要进行查询。</w:t>
      </w:r>
    </w:p>
    <w:p w14:paraId="2A79C59F">
      <w:pPr>
        <w:spacing w:line="560" w:lineRule="exact"/>
        <w:ind w:firstLine="640" w:firstLineChars="200"/>
        <w:rPr>
          <w:rFonts w:eastAsia="黑体"/>
          <w:sz w:val="32"/>
          <w:szCs w:val="32"/>
        </w:rPr>
      </w:pPr>
      <w:r>
        <w:rPr>
          <w:rFonts w:hint="eastAsia" w:eastAsia="黑体"/>
          <w:sz w:val="32"/>
          <w:szCs w:val="32"/>
        </w:rPr>
        <w:t>第四章  工业增加值率的数据质量审核和控制</w:t>
      </w:r>
    </w:p>
    <w:p w14:paraId="17319E82">
      <w:pPr>
        <w:spacing w:line="560" w:lineRule="exact"/>
        <w:ind w:firstLine="640" w:firstLineChars="200"/>
        <w:rPr>
          <w:rFonts w:ascii="仿宋_GB2312" w:eastAsia="仿宋_GB2312"/>
          <w:sz w:val="32"/>
          <w:szCs w:val="32"/>
        </w:rPr>
      </w:pPr>
      <w:r>
        <w:rPr>
          <w:rFonts w:hint="eastAsia" w:ascii="仿宋_GB2312" w:eastAsia="仿宋_GB2312"/>
          <w:sz w:val="32"/>
          <w:szCs w:val="32"/>
        </w:rPr>
        <w:t>第一条 工业增加值率的数据质量控制，是以成本费用调查“收入法”增加值为核心，包括对成本费用调查企业基础数据的质量审核和地区综合数据的质量控制两个层面。对基础数据的质量审核采用计算机程序审核的形式，对地区综合数据的质量控制采取人工审核的方式。对超出合理期间的基础数据和地区综合数据，在上报前需要进行查询并根据查询结果改正或上报说明。</w:t>
      </w:r>
    </w:p>
    <w:p w14:paraId="112FADA7">
      <w:pPr>
        <w:spacing w:line="560" w:lineRule="exact"/>
        <w:ind w:firstLine="640" w:firstLineChars="200"/>
        <w:rPr>
          <w:rFonts w:ascii="仿宋_GB2312" w:eastAsia="仿宋_GB2312"/>
          <w:sz w:val="32"/>
          <w:szCs w:val="32"/>
        </w:rPr>
      </w:pPr>
      <w:r>
        <w:rPr>
          <w:rFonts w:hint="eastAsia" w:ascii="仿宋_GB2312" w:eastAsia="仿宋_GB2312"/>
          <w:sz w:val="32"/>
          <w:szCs w:val="32"/>
        </w:rPr>
        <w:t>第二条 对成本费用调查企业的基础数据质量审核，是指对成本费用调查表中的基础数据，进行分企业表内或表间的指标合理性审核。</w:t>
      </w:r>
    </w:p>
    <w:p w14:paraId="4221F3D0">
      <w:pPr>
        <w:spacing w:line="560" w:lineRule="exact"/>
        <w:ind w:firstLine="640" w:firstLineChars="200"/>
        <w:rPr>
          <w:rFonts w:ascii="仿宋_GB2312" w:eastAsia="仿宋_GB2312"/>
          <w:sz w:val="32"/>
          <w:szCs w:val="32"/>
        </w:rPr>
      </w:pPr>
      <w:r>
        <w:rPr>
          <w:rFonts w:hint="eastAsia" w:ascii="仿宋_GB2312" w:eastAsia="仿宋_GB2312"/>
          <w:sz w:val="32"/>
          <w:szCs w:val="32"/>
        </w:rPr>
        <w:t>——企业综合折旧率的数据质量审核，是指成本费用调查企业折旧项目合计与固定资产原价之比。</w:t>
      </w:r>
    </w:p>
    <w:p w14:paraId="6C99D771">
      <w:pPr>
        <w:spacing w:line="560" w:lineRule="exact"/>
        <w:ind w:firstLine="640" w:firstLineChars="200"/>
        <w:rPr>
          <w:rFonts w:ascii="仿宋_GB2312" w:eastAsia="仿宋_GB2312"/>
          <w:sz w:val="32"/>
          <w:szCs w:val="32"/>
        </w:rPr>
      </w:pPr>
      <w:r>
        <w:rPr>
          <w:rFonts w:hint="eastAsia" w:ascii="仿宋_GB2312" w:eastAsia="仿宋_GB2312"/>
          <w:sz w:val="32"/>
          <w:szCs w:val="32"/>
        </w:rPr>
        <w:t>——企业人均劳动者报酬的数据质量审核，是指成本费用调查企业劳动者报酬项目合计与年平均人数之比。</w:t>
      </w:r>
    </w:p>
    <w:p w14:paraId="70973BD8">
      <w:pPr>
        <w:spacing w:line="560" w:lineRule="exact"/>
        <w:ind w:firstLine="640" w:firstLineChars="200"/>
        <w:rPr>
          <w:rFonts w:ascii="仿宋_GB2312" w:eastAsia="仿宋_GB2312"/>
          <w:sz w:val="32"/>
          <w:szCs w:val="32"/>
        </w:rPr>
      </w:pPr>
      <w:r>
        <w:rPr>
          <w:rFonts w:hint="eastAsia" w:ascii="仿宋_GB2312" w:eastAsia="仿宋_GB2312"/>
          <w:sz w:val="32"/>
          <w:szCs w:val="32"/>
        </w:rPr>
        <w:t>——企业营业外支出的数据质量审核，是指成本费用调查企业营业外支出与主营业务收入之比。</w:t>
      </w:r>
    </w:p>
    <w:p w14:paraId="7F9936EB">
      <w:pPr>
        <w:spacing w:line="560" w:lineRule="exact"/>
        <w:ind w:firstLine="640" w:firstLineChars="200"/>
        <w:rPr>
          <w:rFonts w:ascii="仿宋_GB2312" w:eastAsia="仿宋_GB2312"/>
          <w:sz w:val="32"/>
          <w:szCs w:val="32"/>
        </w:rPr>
      </w:pPr>
      <w:r>
        <w:rPr>
          <w:rFonts w:hint="eastAsia" w:ascii="仿宋_GB2312" w:eastAsia="仿宋_GB2312"/>
          <w:sz w:val="32"/>
          <w:szCs w:val="32"/>
        </w:rPr>
        <w:t>——企业水电费中上缴的各项税费的数据质量审核，是指成本费用调查企业上缴的各项税费占水电费的比重。</w:t>
      </w:r>
    </w:p>
    <w:p w14:paraId="5B81D5BB">
      <w:pPr>
        <w:spacing w:line="560" w:lineRule="exact"/>
        <w:ind w:firstLine="640" w:firstLineChars="200"/>
        <w:rPr>
          <w:rFonts w:ascii="仿宋_GB2312" w:eastAsia="仿宋_GB2312"/>
          <w:sz w:val="32"/>
          <w:szCs w:val="32"/>
        </w:rPr>
      </w:pPr>
      <w:r>
        <w:rPr>
          <w:rFonts w:hint="eastAsia" w:ascii="仿宋_GB2312" w:eastAsia="仿宋_GB2312"/>
          <w:sz w:val="32"/>
          <w:szCs w:val="32"/>
        </w:rPr>
        <w:t>——企业主营业务税金及附加的数据质量审核，是指成本费用调查企业主营业务税金及附加与主营业务收入之比。</w:t>
      </w:r>
    </w:p>
    <w:p w14:paraId="356DB42F">
      <w:pPr>
        <w:spacing w:line="560" w:lineRule="exact"/>
        <w:ind w:firstLine="640" w:firstLineChars="200"/>
        <w:rPr>
          <w:rFonts w:ascii="仿宋_GB2312" w:eastAsia="仿宋_GB2312"/>
          <w:sz w:val="32"/>
          <w:szCs w:val="32"/>
        </w:rPr>
      </w:pPr>
      <w:r>
        <w:rPr>
          <w:rFonts w:hint="eastAsia" w:ascii="仿宋_GB2312" w:eastAsia="仿宋_GB2312"/>
          <w:sz w:val="32"/>
          <w:szCs w:val="32"/>
        </w:rPr>
        <w:t>——企业本年应交增值税的数据质量审核，是指成本费用调查企业本年应交增值税与主营业务收入之比。</w:t>
      </w:r>
    </w:p>
    <w:p w14:paraId="532EA325">
      <w:pPr>
        <w:spacing w:line="560" w:lineRule="exact"/>
        <w:ind w:firstLine="640" w:firstLineChars="200"/>
        <w:rPr>
          <w:rFonts w:ascii="仿宋_GB2312" w:eastAsia="仿宋_GB2312"/>
          <w:sz w:val="32"/>
          <w:szCs w:val="32"/>
        </w:rPr>
      </w:pPr>
      <w:r>
        <w:rPr>
          <w:rFonts w:hint="eastAsia" w:ascii="仿宋_GB2312" w:eastAsia="仿宋_GB2312"/>
          <w:sz w:val="32"/>
          <w:szCs w:val="32"/>
        </w:rPr>
        <w:t>第三条 对成本费用调查企业地区综合数据的质量控制，是指对成本费用调查表中的综合数据，进行分地区表内或表间的指标合理性控制。</w:t>
      </w:r>
    </w:p>
    <w:p w14:paraId="08AEF113">
      <w:pPr>
        <w:spacing w:line="560" w:lineRule="exact"/>
        <w:jc w:val="center"/>
        <w:rPr>
          <w:rFonts w:eastAsia="黑体"/>
          <w:sz w:val="32"/>
          <w:szCs w:val="32"/>
        </w:rPr>
      </w:pPr>
      <w:r>
        <w:rPr>
          <w:rFonts w:hint="eastAsia" w:eastAsia="黑体"/>
          <w:sz w:val="32"/>
          <w:szCs w:val="32"/>
        </w:rPr>
        <w:t>第五章  事后质量抽查</w:t>
      </w:r>
    </w:p>
    <w:p w14:paraId="33806EAF">
      <w:pPr>
        <w:spacing w:line="560" w:lineRule="exact"/>
        <w:ind w:firstLine="630"/>
        <w:rPr>
          <w:rFonts w:ascii="仿宋_GB2312" w:eastAsia="仿宋_GB2312"/>
          <w:sz w:val="32"/>
          <w:szCs w:val="32"/>
        </w:rPr>
      </w:pPr>
      <w:r>
        <w:rPr>
          <w:rFonts w:hint="eastAsia" w:ascii="仿宋_GB2312" w:eastAsia="仿宋_GB2312"/>
          <w:sz w:val="32"/>
          <w:szCs w:val="32"/>
        </w:rPr>
        <w:t>将参照经济普查事后质量抽查的部分做法，每个季度对增速高、特别是工业统计主要数据的协调性和匹配性较差的县区的企业数据进行一次抽查，抽查结果作为评估该地区数据质量以及工业统计工作评比表彰的重要参考依据。质量问题特别严重的，报局领导批准，给予</w:t>
      </w:r>
      <w:r>
        <w:rPr>
          <w:rFonts w:hint="eastAsia" w:ascii="仿宋_GB2312" w:eastAsia="仿宋_GB2312"/>
          <w:color w:val="000000"/>
          <w:sz w:val="32"/>
          <w:szCs w:val="32"/>
        </w:rPr>
        <w:t>全市</w:t>
      </w:r>
      <w:r>
        <w:rPr>
          <w:rFonts w:hint="eastAsia" w:ascii="仿宋_GB2312" w:eastAsia="仿宋_GB2312"/>
          <w:sz w:val="32"/>
          <w:szCs w:val="32"/>
        </w:rPr>
        <w:t>统计系统内部通报。</w:t>
      </w:r>
    </w:p>
    <w:p w14:paraId="7086AD0C">
      <w:pPr>
        <w:spacing w:line="560" w:lineRule="exact"/>
        <w:jc w:val="center"/>
        <w:rPr>
          <w:rFonts w:eastAsia="黑体"/>
          <w:sz w:val="32"/>
          <w:szCs w:val="32"/>
        </w:rPr>
      </w:pPr>
      <w:r>
        <w:rPr>
          <w:rFonts w:hint="eastAsia" w:eastAsia="黑体"/>
          <w:sz w:val="32"/>
          <w:szCs w:val="32"/>
        </w:rPr>
        <w:t>第六章  实施</w:t>
      </w:r>
    </w:p>
    <w:p w14:paraId="304BC6E5">
      <w:pPr>
        <w:spacing w:line="580" w:lineRule="exact"/>
        <w:ind w:firstLine="640" w:firstLineChars="200"/>
        <w:rPr>
          <w:rFonts w:ascii="仿宋" w:hAnsi="仿宋" w:eastAsia="仿宋"/>
          <w:color w:val="000000"/>
          <w:sz w:val="32"/>
          <w:szCs w:val="32"/>
        </w:rPr>
      </w:pPr>
      <w:r>
        <w:rPr>
          <w:rFonts w:hint="eastAsia" w:ascii="仿宋_GB2312" w:eastAsia="仿宋_GB2312"/>
          <w:sz w:val="32"/>
          <w:szCs w:val="32"/>
        </w:rPr>
        <w:t>各</w:t>
      </w:r>
      <w:r>
        <w:rPr>
          <w:rFonts w:hint="eastAsia" w:ascii="仿宋_GB2312" w:eastAsia="仿宋_GB2312"/>
          <w:color w:val="000000"/>
          <w:sz w:val="32"/>
          <w:szCs w:val="32"/>
        </w:rPr>
        <w:t>县区工业</w:t>
      </w:r>
      <w:r>
        <w:rPr>
          <w:rFonts w:hint="eastAsia" w:ascii="仿宋_GB2312" w:eastAsia="仿宋_GB2312"/>
          <w:sz w:val="32"/>
          <w:szCs w:val="32"/>
        </w:rPr>
        <w:t>统计部门应该随月度和年度报表按月实施工业总产值基础统计数据审核、综合统计数据审核，并在月报后报送数据质量审核说明；按年实施工业增加值率的基础统计数据和综合统计数据质量审核，在年报后报送数据质量审核说明。</w:t>
      </w:r>
    </w:p>
    <w:p w14:paraId="44B6B344">
      <w:pPr>
        <w:spacing w:line="560" w:lineRule="exact"/>
        <w:ind w:firstLine="630"/>
        <w:rPr>
          <w:rFonts w:ascii="仿宋_GB2312" w:eastAsia="仿宋_GB2312"/>
          <w:sz w:val="32"/>
          <w:szCs w:val="32"/>
        </w:rPr>
      </w:pPr>
    </w:p>
    <w:p w14:paraId="0B4E83C4">
      <w:pPr>
        <w:spacing w:line="560" w:lineRule="exact"/>
        <w:ind w:firstLine="630"/>
        <w:rPr>
          <w:rFonts w:eastAsia="仿宋_GB2312"/>
          <w:sz w:val="32"/>
          <w:szCs w:val="32"/>
        </w:rPr>
      </w:pPr>
    </w:p>
    <w:p w14:paraId="524C15FB"/>
    <w:p w14:paraId="6BFAC8FE"/>
    <w:p w14:paraId="6B496A99"/>
    <w:p w14:paraId="2E7167B3"/>
    <w:p w14:paraId="4A65796E"/>
    <w:p w14:paraId="25080449"/>
    <w:p w14:paraId="6CD7FD34"/>
    <w:p w14:paraId="730FC672"/>
    <w:p w14:paraId="2311A898"/>
    <w:p w14:paraId="261BADA0"/>
    <w:p w14:paraId="095E8B29"/>
    <w:p w14:paraId="476848CC"/>
    <w:p w14:paraId="550ED73B"/>
    <w:p w14:paraId="33D91EC0"/>
    <w:p w14:paraId="1D39C4A3"/>
    <w:p w14:paraId="47EE9828"/>
    <w:p w14:paraId="41689777"/>
    <w:p w14:paraId="36201E0D"/>
    <w:p w14:paraId="54D5CA8E"/>
    <w:p w14:paraId="2B5708F5"/>
    <w:p w14:paraId="05D34E50"/>
    <w:p w14:paraId="3AF1267B"/>
    <w:p w14:paraId="4DE0B726"/>
    <w:p w14:paraId="001B4E53"/>
    <w:p w14:paraId="428AB535"/>
    <w:p w14:paraId="2655FF3B"/>
    <w:p w14:paraId="3567DDF9"/>
    <w:p w14:paraId="4DBC7BDD"/>
    <w:p w14:paraId="5238E68A">
      <w:pPr>
        <w:spacing w:line="580" w:lineRule="exact"/>
        <w:rPr>
          <w:rFonts w:ascii="黑体" w:hAnsi="黑体" w:eastAsia="黑体"/>
          <w:sz w:val="28"/>
          <w:szCs w:val="28"/>
        </w:rPr>
      </w:pPr>
      <w:r>
        <w:rPr>
          <w:rFonts w:hint="eastAsia" w:ascii="黑体" w:hAnsi="黑体" w:eastAsia="黑体"/>
          <w:sz w:val="28"/>
          <w:szCs w:val="28"/>
        </w:rPr>
        <w:t>附件4：</w:t>
      </w:r>
    </w:p>
    <w:p w14:paraId="3E8B197B">
      <w:pPr>
        <w:spacing w:line="580" w:lineRule="exact"/>
        <w:jc w:val="center"/>
        <w:rPr>
          <w:rFonts w:ascii="方正小标宋简体" w:hAnsi="黑体" w:eastAsia="方正小标宋简体"/>
          <w:sz w:val="36"/>
          <w:szCs w:val="36"/>
        </w:rPr>
      </w:pPr>
    </w:p>
    <w:p w14:paraId="0029C231">
      <w:pPr>
        <w:spacing w:line="580" w:lineRule="exact"/>
        <w:jc w:val="center"/>
        <w:rPr>
          <w:rFonts w:hint="eastAsia" w:ascii="小标宋" w:hAnsi="黑体" w:eastAsia="小标宋"/>
          <w:sz w:val="44"/>
          <w:szCs w:val="44"/>
        </w:rPr>
      </w:pPr>
      <w:r>
        <w:rPr>
          <w:rFonts w:hint="eastAsia" w:ascii="小标宋" w:hAnsi="黑体" w:eastAsia="小标宋"/>
          <w:sz w:val="44"/>
          <w:szCs w:val="44"/>
        </w:rPr>
        <w:t>能源统计数据质量控制及评估管理办法</w:t>
      </w:r>
    </w:p>
    <w:p w14:paraId="52F56515">
      <w:pPr>
        <w:spacing w:line="240" w:lineRule="exact"/>
        <w:rPr>
          <w:rFonts w:ascii="黑体" w:hAnsi="黑体" w:eastAsia="黑体"/>
          <w:sz w:val="36"/>
          <w:szCs w:val="36"/>
        </w:rPr>
      </w:pPr>
    </w:p>
    <w:p w14:paraId="2C2D66DB">
      <w:pPr>
        <w:spacing w:line="580" w:lineRule="exact"/>
        <w:ind w:firstLine="640" w:firstLineChars="200"/>
        <w:rPr>
          <w:rFonts w:hint="eastAsia" w:ascii="仿宋_GB2312" w:hAnsi="仿宋" w:eastAsia="仿宋_GB2312" w:cs="Arial"/>
          <w:color w:val="000000"/>
          <w:sz w:val="32"/>
          <w:szCs w:val="32"/>
        </w:rPr>
      </w:pPr>
      <w:r>
        <w:rPr>
          <w:rFonts w:hint="eastAsia" w:ascii="仿宋_GB2312" w:hAnsi="仿宋" w:eastAsia="仿宋_GB2312"/>
          <w:color w:val="000000"/>
          <w:sz w:val="32"/>
          <w:szCs w:val="32"/>
        </w:rPr>
        <w:t>相对于其他专业，能源报表任务最多，能源基层数据质量控制要贯穿于能源统计的全过程，</w:t>
      </w:r>
      <w:r>
        <w:rPr>
          <w:rFonts w:hint="eastAsia" w:ascii="仿宋_GB2312" w:hAnsi="仿宋" w:eastAsia="仿宋_GB2312" w:cs="Arial"/>
          <w:color w:val="000000"/>
          <w:sz w:val="32"/>
          <w:szCs w:val="32"/>
        </w:rPr>
        <w:t>必须对能源统计调查、统计数据收集、审核、应用以及监督等各个环节，统筹兼顾、系统优化。同时，</w:t>
      </w:r>
      <w:r>
        <w:rPr>
          <w:rFonts w:hint="eastAsia" w:ascii="仿宋_GB2312" w:hAnsi="仿宋" w:eastAsia="仿宋_GB2312" w:cs="宋体"/>
          <w:color w:val="000000"/>
          <w:kern w:val="0"/>
          <w:sz w:val="32"/>
          <w:szCs w:val="32"/>
        </w:rPr>
        <w:t>参与能源</w:t>
      </w:r>
      <w:r>
        <w:rPr>
          <w:rFonts w:hint="eastAsia" w:ascii="仿宋_GB2312" w:hAnsi="仿宋" w:eastAsia="仿宋_GB2312" w:cs="Arial"/>
          <w:color w:val="000000"/>
          <w:kern w:val="0"/>
          <w:sz w:val="32"/>
          <w:szCs w:val="32"/>
        </w:rPr>
        <w:t>统计数据质量管理和控制的人员应当是全面的。各级能源统计工作人员要树立数据质量意识，各个工作环节都要落实专人负责，保证能源统计基层数据的及时性、准确性。</w:t>
      </w:r>
    </w:p>
    <w:p w14:paraId="57F64EC1">
      <w:pPr>
        <w:spacing w:line="58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一、分企业在线审核控制</w:t>
      </w:r>
    </w:p>
    <w:p w14:paraId="20AB8BA1">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在线审核是企业数据质量控制的第一道关口，即利用企业一套表平台数据处理系统，在线对企业上报的数据逐项指标进行逻辑审核。</w:t>
      </w:r>
    </w:p>
    <w:p w14:paraId="4CB72E03">
      <w:pPr>
        <w:spacing w:line="58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二、分层级人工审核控制</w:t>
      </w:r>
    </w:p>
    <w:p w14:paraId="571D1E8C">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人工审核是数据质量控制的第二道关口，即市、县统计局负责能源统计工作的人员，在每月开始上报数据后逐日同步进行人工审核。该环节主要针对重点指标（如：煤炭、电力生产、能源消费量等）以及对总量和行业影响大的重点企业进行审核。各地区需要每天在规定的时间内完成规定的审核任务：即能源专业各个基层报表的重点审核模板。在现有数据处理时限下，市、县统计机构同时审核，平行工作，留痕备查，循环反复，直至数据最终确定。</w:t>
      </w:r>
    </w:p>
    <w:p w14:paraId="7A5CD45E">
      <w:pPr>
        <w:spacing w:line="58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三、分指标比对审核控制</w:t>
      </w:r>
    </w:p>
    <w:p w14:paraId="03A5A83E">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比对审核是数据质量控制的第三道关口，即每日对已上报的基层企业数据进行汇总，制作综合汇总表对数据进行比对审核。主要制作五类综合数据对比审核表，即时间序列比对审核表、报送时点数据比对审核表、与上年同期数据比对审核表、与上月数据比对审核表、重点指标分地区分行业比对审核表。对于通过比对发现的异常值，再进行分企业查询、审核和修正。</w:t>
      </w:r>
    </w:p>
    <w:p w14:paraId="4C341735">
      <w:pPr>
        <w:spacing w:line="58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四、分专业关联审核控制</w:t>
      </w:r>
    </w:p>
    <w:p w14:paraId="3CD8332D">
      <w:pPr>
        <w:spacing w:line="58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关联审核是数据质量控制的第四道关口，即利用国网辽宁电力有限公司电力数据、重点企业煤炭生产数据、工业高耗能产品产量数据与能源的生产、消费数据进行关联审核，对能源数据的变化趋势进行关联分析论证，若发现有重大趋势性背离，则返回重查。</w:t>
      </w:r>
    </w:p>
    <w:p w14:paraId="6D3E1E90">
      <w:pPr>
        <w:spacing w:line="580" w:lineRule="exact"/>
        <w:ind w:firstLine="640" w:firstLineChars="200"/>
        <w:rPr>
          <w:rFonts w:hint="eastAsia" w:ascii="仿宋_GB2312" w:hAnsi="仿宋" w:eastAsia="仿宋_GB2312"/>
          <w:color w:val="000000"/>
          <w:sz w:val="32"/>
          <w:szCs w:val="32"/>
        </w:rPr>
      </w:pPr>
    </w:p>
    <w:p w14:paraId="4DA1E1A4">
      <w:pPr>
        <w:spacing w:line="580" w:lineRule="exact"/>
        <w:ind w:firstLine="640" w:firstLineChars="200"/>
        <w:rPr>
          <w:rFonts w:ascii="仿宋" w:hAnsi="仿宋" w:eastAsia="仿宋"/>
          <w:color w:val="000000"/>
          <w:sz w:val="32"/>
          <w:szCs w:val="32"/>
        </w:rPr>
      </w:pPr>
    </w:p>
    <w:p w14:paraId="572C06F0">
      <w:pPr>
        <w:spacing w:line="580" w:lineRule="exact"/>
        <w:ind w:firstLine="640" w:firstLineChars="200"/>
        <w:rPr>
          <w:rFonts w:ascii="仿宋" w:hAnsi="仿宋" w:eastAsia="仿宋"/>
          <w:color w:val="000000"/>
          <w:sz w:val="32"/>
          <w:szCs w:val="32"/>
        </w:rPr>
      </w:pPr>
    </w:p>
    <w:p w14:paraId="65476BAE">
      <w:pPr>
        <w:spacing w:line="580" w:lineRule="exact"/>
        <w:ind w:firstLine="640" w:firstLineChars="200"/>
        <w:rPr>
          <w:rFonts w:ascii="仿宋" w:hAnsi="仿宋" w:eastAsia="仿宋"/>
          <w:color w:val="000000"/>
          <w:sz w:val="32"/>
          <w:szCs w:val="32"/>
        </w:rPr>
      </w:pPr>
    </w:p>
    <w:p w14:paraId="1C29653F">
      <w:pPr>
        <w:spacing w:line="580" w:lineRule="exact"/>
        <w:ind w:firstLine="640" w:firstLineChars="200"/>
        <w:rPr>
          <w:rFonts w:ascii="仿宋" w:hAnsi="仿宋" w:eastAsia="仿宋"/>
          <w:color w:val="000000"/>
          <w:sz w:val="32"/>
          <w:szCs w:val="32"/>
        </w:rPr>
      </w:pPr>
    </w:p>
    <w:p w14:paraId="50CDE30D">
      <w:pPr>
        <w:spacing w:line="580" w:lineRule="exact"/>
        <w:ind w:firstLine="640" w:firstLineChars="200"/>
        <w:rPr>
          <w:rFonts w:ascii="仿宋" w:hAnsi="仿宋" w:eastAsia="仿宋"/>
          <w:color w:val="000000"/>
          <w:sz w:val="32"/>
          <w:szCs w:val="32"/>
        </w:rPr>
      </w:pPr>
    </w:p>
    <w:p w14:paraId="781DDDE8">
      <w:pPr>
        <w:spacing w:line="580" w:lineRule="exact"/>
        <w:ind w:firstLine="640" w:firstLineChars="200"/>
        <w:rPr>
          <w:rFonts w:ascii="仿宋" w:hAnsi="仿宋" w:eastAsia="仿宋"/>
          <w:color w:val="000000"/>
          <w:sz w:val="32"/>
          <w:szCs w:val="32"/>
        </w:rPr>
      </w:pPr>
    </w:p>
    <w:p w14:paraId="2B0B27B5">
      <w:pPr>
        <w:spacing w:line="580" w:lineRule="exact"/>
        <w:ind w:firstLine="640" w:firstLineChars="200"/>
        <w:rPr>
          <w:rFonts w:hint="eastAsia" w:ascii="仿宋" w:hAnsi="仿宋" w:eastAsia="仿宋"/>
          <w:color w:val="000000"/>
          <w:sz w:val="32"/>
          <w:szCs w:val="32"/>
        </w:rPr>
      </w:pPr>
    </w:p>
    <w:p w14:paraId="38A13544">
      <w:pPr>
        <w:spacing w:line="580" w:lineRule="exact"/>
        <w:ind w:firstLine="640" w:firstLineChars="200"/>
        <w:rPr>
          <w:rFonts w:ascii="仿宋" w:hAnsi="仿宋" w:eastAsia="仿宋"/>
          <w:color w:val="000000"/>
          <w:sz w:val="32"/>
          <w:szCs w:val="32"/>
        </w:rPr>
      </w:pPr>
    </w:p>
    <w:p w14:paraId="2E03A07A">
      <w:pPr>
        <w:spacing w:line="580" w:lineRule="exact"/>
        <w:rPr>
          <w:rFonts w:ascii="黑体" w:hAnsi="黑体" w:eastAsia="黑体"/>
          <w:sz w:val="28"/>
          <w:szCs w:val="28"/>
        </w:rPr>
      </w:pPr>
      <w:r>
        <w:rPr>
          <w:rFonts w:hint="eastAsia" w:ascii="黑体" w:hAnsi="黑体" w:eastAsia="黑体"/>
          <w:sz w:val="28"/>
          <w:szCs w:val="28"/>
        </w:rPr>
        <w:t>附件5：</w:t>
      </w:r>
    </w:p>
    <w:p w14:paraId="6B66BCAE">
      <w:pPr>
        <w:spacing w:line="580" w:lineRule="exact"/>
        <w:jc w:val="center"/>
        <w:rPr>
          <w:rFonts w:hint="eastAsia" w:ascii="小标宋" w:hAnsi="黑体" w:eastAsia="小标宋"/>
          <w:sz w:val="44"/>
          <w:szCs w:val="44"/>
        </w:rPr>
      </w:pPr>
    </w:p>
    <w:p w14:paraId="0FC891A4">
      <w:pPr>
        <w:spacing w:line="580" w:lineRule="exact"/>
        <w:jc w:val="center"/>
        <w:rPr>
          <w:rFonts w:hint="eastAsia" w:ascii="小标宋" w:hAnsi="黑体" w:eastAsia="小标宋"/>
          <w:sz w:val="44"/>
          <w:szCs w:val="44"/>
        </w:rPr>
      </w:pPr>
      <w:r>
        <w:rPr>
          <w:rFonts w:hint="eastAsia" w:ascii="小标宋" w:hAnsi="黑体" w:eastAsia="小标宋"/>
          <w:sz w:val="44"/>
          <w:szCs w:val="44"/>
        </w:rPr>
        <w:t>固定资产投资统计数据质量控制及评估</w:t>
      </w:r>
    </w:p>
    <w:p w14:paraId="4450087E">
      <w:pPr>
        <w:spacing w:line="580" w:lineRule="exact"/>
        <w:jc w:val="center"/>
        <w:rPr>
          <w:rFonts w:hint="eastAsia" w:ascii="小标宋" w:hAnsi="黑体" w:eastAsia="小标宋"/>
          <w:sz w:val="44"/>
          <w:szCs w:val="44"/>
        </w:rPr>
      </w:pPr>
      <w:r>
        <w:rPr>
          <w:rFonts w:hint="eastAsia" w:ascii="小标宋" w:hAnsi="黑体" w:eastAsia="小标宋"/>
          <w:sz w:val="44"/>
          <w:szCs w:val="44"/>
        </w:rPr>
        <w:t>管理办法</w:t>
      </w:r>
    </w:p>
    <w:p w14:paraId="00D3D295">
      <w:pPr>
        <w:pStyle w:val="7"/>
        <w:adjustRightInd w:val="0"/>
        <w:snapToGrid w:val="0"/>
        <w:spacing w:before="0" w:after="0" w:line="620" w:lineRule="exact"/>
        <w:rPr>
          <w:rFonts w:ascii="黑体" w:hAnsi="黑体" w:eastAsia="PMingLiU" w:cs="宋体"/>
          <w:b w:val="0"/>
          <w:lang w:val="zh-TW" w:eastAsia="zh-TW"/>
        </w:rPr>
      </w:pPr>
    </w:p>
    <w:p w14:paraId="37A9346F">
      <w:pPr>
        <w:pStyle w:val="7"/>
        <w:adjustRightInd w:val="0"/>
        <w:snapToGrid w:val="0"/>
        <w:spacing w:before="0" w:after="0" w:line="620" w:lineRule="exact"/>
        <w:rPr>
          <w:rFonts w:ascii="方正小标宋_GBK" w:eastAsia="方正小标宋_GBK"/>
          <w:b w:val="0"/>
          <w:color w:val="auto"/>
          <w:sz w:val="44"/>
          <w:szCs w:val="44"/>
          <w:lang w:val="zh-TW"/>
        </w:rPr>
      </w:pPr>
      <w:r>
        <w:rPr>
          <w:rFonts w:hint="eastAsia" w:ascii="黑体" w:hAnsi="黑体" w:eastAsia="黑体" w:cs="宋体"/>
          <w:b w:val="0"/>
          <w:lang w:val="zh-TW" w:eastAsia="zh-TW"/>
        </w:rPr>
        <w:t>第一章　总则</w:t>
      </w:r>
    </w:p>
    <w:p w14:paraId="37391E83">
      <w:pPr>
        <w:adjustRightInd w:val="0"/>
        <w:snapToGrid w:val="0"/>
        <w:spacing w:line="620" w:lineRule="exact"/>
        <w:ind w:firstLine="640" w:firstLineChars="200"/>
        <w:rPr>
          <w:rFonts w:ascii="仿宋_GB2312" w:hAnsi="仿宋" w:eastAsia="仿宋_GB2312"/>
          <w:sz w:val="32"/>
          <w:szCs w:val="32"/>
        </w:rPr>
      </w:pPr>
      <w:r>
        <w:rPr>
          <w:rFonts w:hint="eastAsia" w:ascii="黑体" w:hAnsi="黑体" w:eastAsia="黑体" w:cs="宋体"/>
          <w:bCs/>
          <w:kern w:val="44"/>
          <w:sz w:val="32"/>
          <w:szCs w:val="32"/>
          <w:lang w:val="zh-TW" w:eastAsia="zh-TW"/>
        </w:rPr>
        <w:t>第一条</w:t>
      </w:r>
      <w:r>
        <w:rPr>
          <w:rFonts w:hint="eastAsia" w:ascii="仿宋_GB2312" w:hAnsi="方正仿宋简体" w:eastAsia="仿宋_GB2312" w:cs="方正仿宋简体"/>
          <w:spacing w:val="-2"/>
          <w:kern w:val="0"/>
          <w:sz w:val="32"/>
          <w:szCs w:val="32"/>
        </w:rPr>
        <w:t xml:space="preserve">  </w:t>
      </w:r>
      <w:r>
        <w:rPr>
          <w:rFonts w:hint="eastAsia" w:ascii="仿宋_GB2312" w:hAnsi="仿宋" w:eastAsia="仿宋_GB2312"/>
          <w:sz w:val="32"/>
          <w:szCs w:val="32"/>
        </w:rPr>
        <w:t>为全面</w:t>
      </w:r>
      <w:r>
        <w:rPr>
          <w:rFonts w:eastAsia="仿宋_GB2312"/>
          <w:sz w:val="32"/>
          <w:szCs w:val="32"/>
        </w:rPr>
        <w:t>贯彻落实</w:t>
      </w:r>
      <w:r>
        <w:rPr>
          <w:rFonts w:hint="eastAsia" w:eastAsia="仿宋_GB2312"/>
          <w:sz w:val="32"/>
          <w:szCs w:val="32"/>
        </w:rPr>
        <w:t>辽宁省</w:t>
      </w:r>
      <w:r>
        <w:rPr>
          <w:rFonts w:eastAsia="仿宋_GB2312"/>
          <w:sz w:val="32"/>
          <w:szCs w:val="32"/>
        </w:rPr>
        <w:t>《关于深化统计管理体制改革提高统计数据真实性的</w:t>
      </w:r>
      <w:r>
        <w:rPr>
          <w:rFonts w:hint="eastAsia" w:eastAsia="仿宋_GB2312"/>
          <w:sz w:val="32"/>
          <w:szCs w:val="32"/>
        </w:rPr>
        <w:t>实施</w:t>
      </w:r>
      <w:r>
        <w:rPr>
          <w:rFonts w:eastAsia="仿宋_GB2312"/>
          <w:sz w:val="32"/>
          <w:szCs w:val="32"/>
        </w:rPr>
        <w:t>意见》，</w:t>
      </w:r>
      <w:r>
        <w:rPr>
          <w:rFonts w:hint="eastAsia" w:ascii="仿宋_GB2312" w:hAnsi="仿宋" w:eastAsia="仿宋_GB2312"/>
          <w:sz w:val="32"/>
          <w:szCs w:val="32"/>
        </w:rPr>
        <w:t>规范开展投资统计调查工作，强化</w:t>
      </w:r>
      <w:r>
        <w:rPr>
          <w:rFonts w:ascii="仿宋_GB2312" w:hAnsi="仿宋" w:eastAsia="仿宋_GB2312"/>
          <w:sz w:val="32"/>
          <w:szCs w:val="32"/>
        </w:rPr>
        <w:t>部门协作，</w:t>
      </w:r>
      <w:r>
        <w:rPr>
          <w:rFonts w:hint="eastAsia" w:ascii="仿宋_GB2312" w:hAnsi="方正仿宋简体" w:eastAsia="仿宋_GB2312" w:cs="方正仿宋简体"/>
          <w:spacing w:val="-2"/>
          <w:kern w:val="0"/>
          <w:sz w:val="32"/>
          <w:szCs w:val="32"/>
          <w:lang w:val="zh-TW" w:eastAsia="zh-TW"/>
        </w:rPr>
        <w:t>明确</w:t>
      </w:r>
      <w:r>
        <w:rPr>
          <w:rFonts w:hint="eastAsia" w:ascii="仿宋_GB2312" w:hAnsi="方正仿宋简体" w:eastAsia="仿宋_GB2312" w:cs="方正仿宋简体"/>
          <w:spacing w:val="-2"/>
          <w:kern w:val="0"/>
          <w:sz w:val="32"/>
          <w:szCs w:val="32"/>
          <w:lang w:val="zh-TW"/>
        </w:rPr>
        <w:t>职责分工</w:t>
      </w:r>
      <w:r>
        <w:rPr>
          <w:rFonts w:hint="eastAsia" w:ascii="仿宋_GB2312" w:hAnsi="方正仿宋简体" w:eastAsia="仿宋_GB2312" w:cs="方正仿宋简体"/>
          <w:spacing w:val="-2"/>
          <w:kern w:val="0"/>
          <w:sz w:val="32"/>
          <w:szCs w:val="32"/>
          <w:lang w:val="zh-TW" w:eastAsia="zh-TW"/>
        </w:rPr>
        <w:t>，</w:t>
      </w:r>
      <w:r>
        <w:rPr>
          <w:rFonts w:hint="eastAsia" w:ascii="仿宋_GB2312" w:hAnsi="宋体" w:eastAsia="仿宋_GB2312" w:cs="方正仿宋简体"/>
          <w:spacing w:val="-2"/>
          <w:kern w:val="0"/>
          <w:sz w:val="32"/>
          <w:szCs w:val="32"/>
          <w:lang w:val="zh-TW"/>
        </w:rPr>
        <w:t>夯实工作基础</w:t>
      </w:r>
      <w:r>
        <w:rPr>
          <w:rFonts w:hint="eastAsia" w:ascii="仿宋_GB2312" w:hAnsi="仿宋" w:eastAsia="仿宋_GB2312"/>
          <w:sz w:val="32"/>
          <w:szCs w:val="32"/>
          <w:lang w:val="zh-TW" w:eastAsia="zh-TW"/>
        </w:rPr>
        <w:t>，</w:t>
      </w:r>
      <w:r>
        <w:rPr>
          <w:rFonts w:hint="eastAsia" w:ascii="仿宋_GB2312" w:hAnsi="仿宋" w:eastAsia="仿宋_GB2312"/>
          <w:sz w:val="32"/>
          <w:szCs w:val="32"/>
        </w:rPr>
        <w:t>提高</w:t>
      </w:r>
      <w:r>
        <w:rPr>
          <w:rFonts w:hint="eastAsia" w:ascii="仿宋_GB2312" w:hAnsi="仿宋" w:eastAsia="仿宋_GB2312"/>
          <w:sz w:val="32"/>
          <w:szCs w:val="32"/>
          <w:lang w:val="zh-TW"/>
        </w:rPr>
        <w:t>数据质量</w:t>
      </w:r>
      <w:r>
        <w:rPr>
          <w:rFonts w:hint="eastAsia" w:ascii="仿宋_GB2312" w:hAnsi="方正仿宋简体" w:eastAsia="仿宋_GB2312" w:cs="方正仿宋简体"/>
          <w:spacing w:val="-2"/>
          <w:kern w:val="0"/>
          <w:sz w:val="32"/>
          <w:szCs w:val="32"/>
          <w:lang w:val="zh-TW"/>
        </w:rPr>
        <w:t>，</w:t>
      </w:r>
      <w:r>
        <w:rPr>
          <w:rFonts w:hint="eastAsia" w:ascii="仿宋_GB2312" w:hAnsi="仿宋" w:eastAsia="仿宋_GB2312"/>
          <w:sz w:val="32"/>
          <w:szCs w:val="32"/>
          <w:lang w:val="zh-TW" w:eastAsia="zh-TW"/>
        </w:rPr>
        <w:t>依据</w:t>
      </w:r>
      <w:r>
        <w:rPr>
          <w:rFonts w:hint="eastAsia" w:ascii="仿宋_GB2312" w:hAnsi="仿宋" w:eastAsia="仿宋_GB2312"/>
          <w:sz w:val="32"/>
          <w:szCs w:val="32"/>
          <w:lang w:val="zh-TW"/>
        </w:rPr>
        <w:t>《</w:t>
      </w:r>
      <w:r>
        <w:rPr>
          <w:rFonts w:hint="eastAsia" w:ascii="仿宋_GB2312" w:hAnsi="仿宋" w:eastAsia="仿宋_GB2312"/>
          <w:sz w:val="32"/>
          <w:szCs w:val="32"/>
          <w:lang w:val="zh-TW" w:eastAsia="zh-TW"/>
        </w:rPr>
        <w:t>统计法</w:t>
      </w:r>
      <w:r>
        <w:rPr>
          <w:rFonts w:hint="eastAsia" w:ascii="仿宋_GB2312" w:hAnsi="仿宋" w:eastAsia="仿宋_GB2312"/>
          <w:sz w:val="32"/>
          <w:szCs w:val="32"/>
          <w:lang w:val="zh-TW"/>
        </w:rPr>
        <w:t>》</w:t>
      </w:r>
      <w:r>
        <w:rPr>
          <w:rFonts w:hint="eastAsia" w:ascii="仿宋_GB2312" w:hAnsi="仿宋" w:eastAsia="仿宋_GB2312"/>
          <w:sz w:val="32"/>
          <w:szCs w:val="32"/>
        </w:rPr>
        <w:t>《统计法实施条例》</w:t>
      </w:r>
      <w:r>
        <w:rPr>
          <w:rFonts w:hint="eastAsia" w:ascii="仿宋_GB2312" w:hAnsi="仿宋" w:eastAsia="仿宋_GB2312"/>
          <w:sz w:val="32"/>
          <w:szCs w:val="32"/>
          <w:lang w:val="zh-TW"/>
        </w:rPr>
        <w:t>《国家统计质量保证框架》</w:t>
      </w:r>
      <w:r>
        <w:rPr>
          <w:rFonts w:hint="eastAsia" w:ascii="仿宋_GB2312" w:hAnsi="仿宋" w:eastAsia="仿宋_GB2312"/>
          <w:sz w:val="32"/>
          <w:szCs w:val="32"/>
          <w:lang w:val="zh-TW" w:eastAsia="zh-TW"/>
        </w:rPr>
        <w:t>以及《</w:t>
      </w:r>
      <w:r>
        <w:rPr>
          <w:rFonts w:hint="eastAsia" w:ascii="仿宋_GB2312" w:hAnsi="仿宋" w:eastAsia="仿宋_GB2312"/>
          <w:sz w:val="32"/>
          <w:szCs w:val="32"/>
          <w:lang w:val="zh-TW"/>
        </w:rPr>
        <w:t>固定资产投资统计报表制度</w:t>
      </w:r>
      <w:r>
        <w:rPr>
          <w:rFonts w:hint="eastAsia" w:ascii="仿宋_GB2312" w:hAnsi="宋体" w:eastAsia="仿宋_GB2312" w:cs="方正仿宋简体"/>
          <w:spacing w:val="-2"/>
          <w:kern w:val="0"/>
          <w:sz w:val="32"/>
          <w:szCs w:val="32"/>
          <w:lang w:val="zh-TW"/>
        </w:rPr>
        <w:t>》</w:t>
      </w:r>
      <w:r>
        <w:rPr>
          <w:rFonts w:hint="eastAsia" w:ascii="仿宋_GB2312" w:hAnsi="方正仿宋简体" w:eastAsia="仿宋_GB2312" w:cs="方正仿宋简体"/>
          <w:spacing w:val="-2"/>
          <w:kern w:val="0"/>
          <w:sz w:val="32"/>
          <w:szCs w:val="32"/>
          <w:lang w:val="zh-TW"/>
        </w:rPr>
        <w:t>等</w:t>
      </w:r>
      <w:r>
        <w:rPr>
          <w:rFonts w:hint="eastAsia" w:ascii="仿宋_GB2312" w:hAnsi="仿宋" w:eastAsia="仿宋_GB2312"/>
          <w:sz w:val="32"/>
          <w:szCs w:val="32"/>
          <w:lang w:val="zh-TW"/>
        </w:rPr>
        <w:t>法规制度</w:t>
      </w:r>
      <w:r>
        <w:rPr>
          <w:rFonts w:hint="eastAsia" w:ascii="仿宋_GB2312" w:hAnsi="方正仿宋简体" w:eastAsia="仿宋_GB2312" w:cs="方正仿宋简体"/>
          <w:spacing w:val="-2"/>
          <w:kern w:val="0"/>
          <w:sz w:val="32"/>
          <w:szCs w:val="32"/>
          <w:lang w:val="zh-TW"/>
        </w:rPr>
        <w:t>的</w:t>
      </w:r>
      <w:r>
        <w:rPr>
          <w:rFonts w:hint="eastAsia" w:ascii="仿宋_GB2312" w:hAnsi="方正仿宋简体" w:eastAsia="仿宋_GB2312" w:cs="方正仿宋简体"/>
          <w:spacing w:val="-2"/>
          <w:kern w:val="0"/>
          <w:sz w:val="32"/>
          <w:szCs w:val="32"/>
          <w:lang w:val="zh-TW" w:eastAsia="zh-TW"/>
        </w:rPr>
        <w:t>要求，结合工作实际，制定</w:t>
      </w:r>
      <w:r>
        <w:rPr>
          <w:rFonts w:hint="eastAsia" w:ascii="仿宋_GB2312" w:hAnsi="方正仿宋简体" w:eastAsia="仿宋_GB2312" w:cs="方正仿宋简体"/>
          <w:spacing w:val="-2"/>
          <w:kern w:val="0"/>
          <w:sz w:val="32"/>
          <w:szCs w:val="32"/>
          <w:lang w:val="zh-TW"/>
        </w:rPr>
        <w:t>投资统计数据质量全流程控制管理实施办法（下文简称《办法》）。</w:t>
      </w:r>
    </w:p>
    <w:p w14:paraId="24C41CB4">
      <w:pPr>
        <w:adjustRightInd w:val="0"/>
        <w:snapToGrid w:val="0"/>
        <w:spacing w:line="620" w:lineRule="exact"/>
        <w:ind w:firstLine="640" w:firstLineChars="200"/>
        <w:rPr>
          <w:rFonts w:hint="eastAsia" w:ascii="仿宋_GB2312" w:hAnsi="方正仿宋简体" w:eastAsia="仿宋_GB2312" w:cs="方正仿宋简体"/>
          <w:spacing w:val="-2"/>
          <w:kern w:val="0"/>
          <w:sz w:val="32"/>
          <w:szCs w:val="32"/>
          <w:lang w:val="zh-TW"/>
        </w:rPr>
      </w:pPr>
      <w:r>
        <w:rPr>
          <w:rFonts w:hint="eastAsia" w:ascii="黑体" w:hAnsi="黑体" w:eastAsia="黑体" w:cs="宋体"/>
          <w:bCs/>
          <w:kern w:val="44"/>
          <w:sz w:val="32"/>
          <w:szCs w:val="32"/>
          <w:lang w:val="zh-TW" w:eastAsia="zh-TW"/>
        </w:rPr>
        <w:t>第二条</w:t>
      </w:r>
      <w:r>
        <w:rPr>
          <w:rFonts w:hint="eastAsia" w:ascii="仿宋_GB2312" w:hAnsi="方正仿宋简体" w:eastAsia="仿宋_GB2312" w:cs="方正仿宋简体"/>
          <w:b/>
          <w:bCs/>
          <w:spacing w:val="-2"/>
          <w:kern w:val="0"/>
          <w:sz w:val="32"/>
          <w:szCs w:val="32"/>
          <w:lang w:val="zh-TW"/>
        </w:rPr>
        <w:t xml:space="preserve"> </w:t>
      </w:r>
      <w:r>
        <w:rPr>
          <w:rFonts w:hint="eastAsia" w:ascii="仿宋" w:hAnsi="仿宋" w:eastAsia="仿宋"/>
          <w:sz w:val="32"/>
          <w:szCs w:val="32"/>
          <w:lang w:val="zh-TW" w:eastAsia="zh-TW"/>
        </w:rPr>
        <w:t xml:space="preserve"> </w:t>
      </w:r>
      <w:r>
        <w:rPr>
          <w:rFonts w:hint="eastAsia" w:ascii="仿宋_GB2312" w:hAnsi="仿宋" w:eastAsia="仿宋_GB2312"/>
          <w:sz w:val="32"/>
          <w:szCs w:val="32"/>
          <w:lang w:val="zh-TW"/>
        </w:rPr>
        <w:t>《办法》</w:t>
      </w:r>
      <w:r>
        <w:rPr>
          <w:rFonts w:hint="eastAsia" w:ascii="仿宋_GB2312" w:hAnsi="方正仿宋简体" w:eastAsia="仿宋_GB2312" w:cs="方正仿宋简体"/>
          <w:spacing w:val="-2"/>
          <w:kern w:val="0"/>
          <w:sz w:val="32"/>
          <w:szCs w:val="32"/>
          <w:lang w:val="zh-TW" w:eastAsia="zh-TW"/>
        </w:rPr>
        <w:t>适用于</w:t>
      </w:r>
      <w:r>
        <w:rPr>
          <w:rFonts w:hint="eastAsia" w:ascii="仿宋_GB2312" w:hAnsi="方正仿宋简体" w:eastAsia="仿宋_GB2312" w:cs="方正仿宋简体"/>
          <w:spacing w:val="-2"/>
          <w:kern w:val="0"/>
          <w:sz w:val="32"/>
          <w:szCs w:val="32"/>
          <w:lang w:val="zh-TW"/>
        </w:rPr>
        <w:t>市</w:t>
      </w:r>
      <w:r>
        <w:rPr>
          <w:rFonts w:hint="eastAsia" w:ascii="仿宋_GB2312" w:hAnsi="方正仿宋简体" w:eastAsia="仿宋_GB2312" w:cs="方正仿宋简体"/>
          <w:spacing w:val="-2"/>
          <w:kern w:val="0"/>
          <w:sz w:val="32"/>
          <w:szCs w:val="32"/>
          <w:lang w:val="zh-TW" w:eastAsia="zh-TW"/>
        </w:rPr>
        <w:t>统计局</w:t>
      </w:r>
      <w:r>
        <w:rPr>
          <w:rFonts w:hint="eastAsia" w:ascii="仿宋_GB2312" w:hAnsi="方正仿宋简体" w:eastAsia="仿宋_GB2312" w:cs="方正仿宋简体"/>
          <w:spacing w:val="-2"/>
          <w:kern w:val="0"/>
          <w:sz w:val="32"/>
          <w:szCs w:val="32"/>
          <w:lang w:val="zh-TW"/>
        </w:rPr>
        <w:t>组织</w:t>
      </w:r>
      <w:r>
        <w:rPr>
          <w:rFonts w:ascii="仿宋_GB2312" w:hAnsi="方正仿宋简体" w:eastAsia="仿宋_GB2312" w:cs="方正仿宋简体"/>
          <w:spacing w:val="-2"/>
          <w:kern w:val="0"/>
          <w:sz w:val="32"/>
          <w:szCs w:val="32"/>
          <w:lang w:val="zh-TW"/>
        </w:rPr>
        <w:t>开展</w:t>
      </w:r>
      <w:r>
        <w:rPr>
          <w:rFonts w:hint="eastAsia" w:ascii="仿宋_GB2312" w:hAnsi="方正仿宋简体" w:eastAsia="仿宋_GB2312" w:cs="方正仿宋简体"/>
          <w:spacing w:val="-2"/>
          <w:kern w:val="0"/>
          <w:sz w:val="32"/>
          <w:szCs w:val="32"/>
          <w:lang w:val="zh-TW" w:eastAsia="zh-TW"/>
        </w:rPr>
        <w:t>的</w:t>
      </w:r>
      <w:r>
        <w:rPr>
          <w:rFonts w:hint="eastAsia" w:ascii="仿宋_GB2312" w:hAnsi="方正仿宋简体" w:eastAsia="仿宋_GB2312" w:cs="方正仿宋简体"/>
          <w:spacing w:val="-2"/>
          <w:kern w:val="0"/>
          <w:sz w:val="32"/>
          <w:szCs w:val="32"/>
          <w:lang w:val="zh-TW"/>
        </w:rPr>
        <w:t>固定资产投资统计调查、小微企业固定资产投资统计调查,</w:t>
      </w:r>
      <w:r>
        <w:rPr>
          <w:rFonts w:hint="eastAsia" w:ascii="仿宋_GB2312" w:hAnsi="仿宋" w:eastAsia="仿宋_GB2312"/>
          <w:sz w:val="32"/>
          <w:szCs w:val="32"/>
          <w:lang w:val="zh-TW"/>
        </w:rPr>
        <w:t xml:space="preserve"> 市</w:t>
      </w:r>
      <w:r>
        <w:rPr>
          <w:rFonts w:ascii="仿宋_GB2312" w:hAnsi="仿宋" w:eastAsia="仿宋_GB2312"/>
          <w:sz w:val="32"/>
          <w:szCs w:val="32"/>
          <w:lang w:val="zh-TW"/>
        </w:rPr>
        <w:t>、县</w:t>
      </w:r>
      <w:r>
        <w:rPr>
          <w:rFonts w:hint="eastAsia" w:ascii="仿宋_GB2312" w:hAnsi="仿宋" w:eastAsia="仿宋_GB2312"/>
          <w:sz w:val="32"/>
          <w:szCs w:val="32"/>
          <w:lang w:val="zh-TW"/>
        </w:rPr>
        <w:t>统计局投资统计工作人员需遵照执行</w:t>
      </w:r>
      <w:r>
        <w:rPr>
          <w:rFonts w:hint="eastAsia" w:ascii="仿宋_GB2312" w:hAnsi="方正仿宋简体" w:eastAsia="仿宋_GB2312" w:cs="方正仿宋简体"/>
          <w:spacing w:val="-2"/>
          <w:kern w:val="0"/>
          <w:sz w:val="32"/>
          <w:szCs w:val="32"/>
          <w:lang w:val="zh-TW" w:eastAsia="zh-TW"/>
        </w:rPr>
        <w:t>。</w:t>
      </w:r>
    </w:p>
    <w:p w14:paraId="7D0CC0E6">
      <w:pPr>
        <w:adjustRightInd w:val="0"/>
        <w:snapToGrid w:val="0"/>
        <w:spacing w:line="620" w:lineRule="exact"/>
        <w:ind w:firstLine="640" w:firstLineChars="200"/>
        <w:rPr>
          <w:rFonts w:hint="eastAsia" w:ascii="仿宋_GB2312" w:hAnsi="方正仿宋简体" w:eastAsia="仿宋_GB2312" w:cs="方正仿宋简体"/>
          <w:spacing w:val="-2"/>
          <w:kern w:val="0"/>
          <w:sz w:val="32"/>
          <w:szCs w:val="32"/>
          <w:lang w:val="zh-CN"/>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三</w:t>
      </w:r>
      <w:r>
        <w:rPr>
          <w:rFonts w:hint="eastAsia" w:ascii="黑体" w:hAnsi="黑体" w:eastAsia="黑体" w:cs="宋体"/>
          <w:bCs/>
          <w:kern w:val="44"/>
          <w:sz w:val="32"/>
          <w:szCs w:val="32"/>
          <w:lang w:val="zh-TW" w:eastAsia="zh-TW"/>
        </w:rPr>
        <w:t>条</w:t>
      </w:r>
      <w:r>
        <w:rPr>
          <w:rFonts w:hint="eastAsia" w:ascii="仿宋_GB2312" w:hAnsi="方正仿宋简体" w:eastAsia="仿宋_GB2312" w:cs="方正仿宋简体"/>
          <w:b/>
          <w:bCs/>
          <w:spacing w:val="-2"/>
          <w:kern w:val="0"/>
          <w:sz w:val="32"/>
          <w:szCs w:val="32"/>
          <w:lang w:val="zh-TW"/>
        </w:rPr>
        <w:t xml:space="preserve"> </w:t>
      </w:r>
      <w:r>
        <w:rPr>
          <w:rFonts w:hint="eastAsia" w:ascii="仿宋_GB2312" w:hAnsi="方正仿宋简体" w:eastAsia="仿宋_GB2312" w:cs="方正仿宋简体"/>
          <w:b/>
          <w:bCs/>
          <w:spacing w:val="-2"/>
          <w:kern w:val="0"/>
          <w:sz w:val="32"/>
          <w:szCs w:val="32"/>
          <w:lang w:val="zh-TW" w:eastAsia="zh-TW"/>
        </w:rPr>
        <w:t xml:space="preserve"> </w:t>
      </w:r>
      <w:r>
        <w:rPr>
          <w:rFonts w:hint="eastAsia" w:ascii="仿宋_GB2312" w:hAnsi="方正仿宋简体" w:eastAsia="仿宋_GB2312" w:cs="方正仿宋简体"/>
          <w:spacing w:val="-2"/>
          <w:kern w:val="0"/>
          <w:sz w:val="32"/>
          <w:szCs w:val="32"/>
          <w:lang w:val="zh-TW"/>
        </w:rPr>
        <w:t>《办法》涉及投资统计全部工作流程，具体涉及入库管理、数据采集、数据审核与验收、数据汇总、数据发布及使用、数据</w:t>
      </w:r>
      <w:r>
        <w:rPr>
          <w:rFonts w:hint="eastAsia" w:ascii="仿宋_GB2312" w:hAnsi="方正仿宋简体" w:eastAsia="仿宋_GB2312" w:cs="方正仿宋简体"/>
          <w:spacing w:val="-2"/>
          <w:kern w:val="0"/>
          <w:sz w:val="32"/>
          <w:szCs w:val="32"/>
          <w:lang w:val="zh-TW" w:eastAsia="zh-TW"/>
        </w:rPr>
        <w:t>质量检查</w:t>
      </w:r>
      <w:r>
        <w:rPr>
          <w:rFonts w:hint="eastAsia" w:ascii="仿宋_GB2312" w:hAnsi="方正仿宋简体" w:eastAsia="仿宋_GB2312" w:cs="方正仿宋简体"/>
          <w:spacing w:val="-2"/>
          <w:kern w:val="0"/>
          <w:sz w:val="32"/>
          <w:szCs w:val="32"/>
          <w:lang w:val="zh-TW"/>
        </w:rPr>
        <w:t>、</w:t>
      </w:r>
      <w:r>
        <w:rPr>
          <w:rFonts w:hint="eastAsia" w:ascii="仿宋_GB2312" w:hAnsi="方正仿宋简体" w:eastAsia="仿宋_GB2312" w:cs="方正仿宋简体"/>
          <w:spacing w:val="-2"/>
          <w:sz w:val="32"/>
          <w:szCs w:val="32"/>
          <w:lang w:val="zh-TW"/>
        </w:rPr>
        <w:t>业务培训</w:t>
      </w:r>
      <w:r>
        <w:rPr>
          <w:rFonts w:hint="eastAsia" w:ascii="仿宋_GB2312" w:hAnsi="方正仿宋简体" w:eastAsia="仿宋_GB2312" w:cs="方正仿宋简体"/>
          <w:spacing w:val="-2"/>
          <w:kern w:val="0"/>
          <w:sz w:val="32"/>
          <w:szCs w:val="32"/>
          <w:lang w:val="zh-TW" w:eastAsia="zh-TW"/>
        </w:rPr>
        <w:t>等</w:t>
      </w:r>
      <w:r>
        <w:rPr>
          <w:rFonts w:hint="eastAsia" w:ascii="仿宋_GB2312" w:hAnsi="方正仿宋简体" w:eastAsia="仿宋_GB2312" w:cs="方正仿宋简体"/>
          <w:spacing w:val="-2"/>
          <w:kern w:val="0"/>
          <w:sz w:val="32"/>
          <w:szCs w:val="32"/>
          <w:lang w:val="zh-TW"/>
        </w:rPr>
        <w:t>工作</w:t>
      </w:r>
      <w:r>
        <w:rPr>
          <w:rFonts w:hint="eastAsia" w:ascii="仿宋_GB2312" w:hAnsi="方正仿宋简体" w:eastAsia="仿宋_GB2312" w:cs="方正仿宋简体"/>
          <w:spacing w:val="-2"/>
          <w:kern w:val="0"/>
          <w:sz w:val="32"/>
          <w:szCs w:val="32"/>
          <w:lang w:val="zh-TW" w:eastAsia="zh-TW"/>
        </w:rPr>
        <w:t>环节。</w:t>
      </w:r>
    </w:p>
    <w:p w14:paraId="18271F9D">
      <w:pPr>
        <w:widowControl/>
        <w:adjustRightInd w:val="0"/>
        <w:snapToGrid w:val="0"/>
        <w:spacing w:line="620" w:lineRule="exact"/>
        <w:ind w:firstLine="640" w:firstLineChars="200"/>
        <w:rPr>
          <w:rFonts w:hint="eastAsia" w:ascii="仿宋_GB2312" w:hAnsi="方正仿宋简体" w:eastAsia="仿宋_GB2312" w:cs="方正仿宋简体"/>
          <w:spacing w:val="-2"/>
          <w:kern w:val="0"/>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四</w:t>
      </w:r>
      <w:r>
        <w:rPr>
          <w:rFonts w:hint="eastAsia" w:ascii="黑体" w:hAnsi="黑体" w:eastAsia="黑体" w:cs="宋体"/>
          <w:bCs/>
          <w:kern w:val="44"/>
          <w:sz w:val="32"/>
          <w:szCs w:val="32"/>
          <w:lang w:val="zh-TW" w:eastAsia="zh-TW"/>
        </w:rPr>
        <w:t>条</w:t>
      </w:r>
      <w:r>
        <w:rPr>
          <w:rFonts w:hint="eastAsia" w:ascii="仿宋_GB2312" w:hAnsi="方正仿宋简体" w:eastAsia="仿宋_GB2312" w:cs="方正仿宋简体"/>
          <w:spacing w:val="-2"/>
          <w:kern w:val="0"/>
          <w:sz w:val="32"/>
          <w:szCs w:val="32"/>
        </w:rPr>
        <w:t xml:space="preserve">  《办法》</w:t>
      </w:r>
      <w:r>
        <w:rPr>
          <w:rFonts w:hint="eastAsia" w:ascii="仿宋_GB2312" w:hAnsi="方正仿宋简体" w:eastAsia="仿宋_GB2312" w:cs="方正仿宋简体"/>
          <w:spacing w:val="-2"/>
          <w:kern w:val="0"/>
          <w:sz w:val="32"/>
          <w:szCs w:val="32"/>
          <w:lang w:val="zh-TW"/>
        </w:rPr>
        <w:t>遵循以下原则：</w:t>
      </w:r>
    </w:p>
    <w:p w14:paraId="3506CE67">
      <w:pPr>
        <w:adjustRightInd w:val="0"/>
        <w:snapToGrid w:val="0"/>
        <w:spacing w:line="620" w:lineRule="exact"/>
        <w:ind w:firstLine="800" w:firstLineChars="250"/>
        <w:rPr>
          <w:rFonts w:eastAsia="仿宋_GB2312"/>
          <w:sz w:val="32"/>
          <w:szCs w:val="32"/>
        </w:rPr>
      </w:pPr>
      <w:r>
        <w:rPr>
          <w:rFonts w:hint="eastAsia" w:eastAsia="仿宋_GB2312"/>
          <w:sz w:val="32"/>
          <w:szCs w:val="32"/>
        </w:rPr>
        <w:t>（一）夯实基础，环节清晰。《办法》从源头</w:t>
      </w:r>
      <w:r>
        <w:rPr>
          <w:rFonts w:eastAsia="仿宋_GB2312"/>
          <w:sz w:val="32"/>
          <w:szCs w:val="32"/>
        </w:rPr>
        <w:t>数据开始，</w:t>
      </w:r>
      <w:r>
        <w:rPr>
          <w:rFonts w:hint="eastAsia" w:eastAsia="仿宋_GB2312"/>
          <w:sz w:val="32"/>
          <w:szCs w:val="32"/>
        </w:rPr>
        <w:t>全</w:t>
      </w:r>
      <w:r>
        <w:rPr>
          <w:rFonts w:eastAsia="仿宋_GB2312"/>
          <w:sz w:val="32"/>
          <w:szCs w:val="32"/>
        </w:rPr>
        <w:t>流程</w:t>
      </w:r>
      <w:r>
        <w:rPr>
          <w:rFonts w:hint="eastAsia" w:eastAsia="仿宋_GB2312"/>
          <w:sz w:val="32"/>
          <w:szCs w:val="32"/>
        </w:rPr>
        <w:t>规范固定资产投资统计工作，确保覆盖全面</w:t>
      </w:r>
      <w:r>
        <w:rPr>
          <w:rFonts w:eastAsia="仿宋_GB2312"/>
          <w:sz w:val="32"/>
          <w:szCs w:val="32"/>
        </w:rPr>
        <w:t>、</w:t>
      </w:r>
      <w:r>
        <w:rPr>
          <w:rFonts w:hint="eastAsia" w:eastAsia="仿宋_GB2312"/>
          <w:sz w:val="32"/>
          <w:szCs w:val="32"/>
        </w:rPr>
        <w:t>流程合理、标准统一、过程严谨。</w:t>
      </w:r>
    </w:p>
    <w:p w14:paraId="59508E2A">
      <w:pPr>
        <w:adjustRightInd w:val="0"/>
        <w:snapToGrid w:val="0"/>
        <w:spacing w:line="620" w:lineRule="exact"/>
        <w:ind w:firstLine="800" w:firstLineChars="250"/>
        <w:rPr>
          <w:rFonts w:eastAsia="仿宋_GB2312"/>
          <w:sz w:val="32"/>
          <w:szCs w:val="32"/>
        </w:rPr>
      </w:pPr>
      <w:r>
        <w:rPr>
          <w:rFonts w:hint="eastAsia" w:eastAsia="仿宋_GB2312"/>
          <w:sz w:val="32"/>
          <w:szCs w:val="32"/>
        </w:rPr>
        <w:t>（二）协作联动</w:t>
      </w:r>
      <w:r>
        <w:rPr>
          <w:rFonts w:eastAsia="仿宋_GB2312"/>
          <w:sz w:val="32"/>
          <w:szCs w:val="32"/>
        </w:rPr>
        <w:t>，</w:t>
      </w:r>
      <w:r>
        <w:rPr>
          <w:rFonts w:hint="eastAsia" w:eastAsia="仿宋_GB2312"/>
          <w:sz w:val="32"/>
          <w:szCs w:val="32"/>
        </w:rPr>
        <w:t>落实责任。《办法》明确各级统计部门</w:t>
      </w:r>
      <w:r>
        <w:rPr>
          <w:rFonts w:eastAsia="仿宋_GB2312"/>
          <w:sz w:val="32"/>
          <w:szCs w:val="32"/>
        </w:rPr>
        <w:t>和政府</w:t>
      </w:r>
      <w:r>
        <w:rPr>
          <w:rFonts w:hint="eastAsia" w:eastAsia="仿宋_GB2312"/>
          <w:sz w:val="32"/>
          <w:szCs w:val="32"/>
        </w:rPr>
        <w:t>职能部门岗位职责、细化分工、</w:t>
      </w:r>
      <w:r>
        <w:rPr>
          <w:rFonts w:eastAsia="仿宋_GB2312"/>
          <w:sz w:val="32"/>
          <w:szCs w:val="32"/>
        </w:rPr>
        <w:t>责任</w:t>
      </w:r>
      <w:r>
        <w:rPr>
          <w:rFonts w:hint="eastAsia" w:eastAsia="仿宋_GB2312"/>
          <w:sz w:val="32"/>
          <w:szCs w:val="32"/>
        </w:rPr>
        <w:t>到人。</w:t>
      </w:r>
    </w:p>
    <w:p w14:paraId="1A845A16">
      <w:pPr>
        <w:adjustRightInd w:val="0"/>
        <w:snapToGrid w:val="0"/>
        <w:spacing w:line="620" w:lineRule="exact"/>
        <w:ind w:firstLine="800" w:firstLineChars="250"/>
        <w:rPr>
          <w:rFonts w:eastAsia="仿宋_GB2312"/>
          <w:sz w:val="32"/>
          <w:szCs w:val="32"/>
        </w:rPr>
      </w:pPr>
      <w:r>
        <w:rPr>
          <w:rFonts w:hint="eastAsia" w:eastAsia="仿宋_GB2312"/>
          <w:sz w:val="32"/>
          <w:szCs w:val="32"/>
        </w:rPr>
        <w:t>（三）操作规范</w:t>
      </w:r>
      <w:r>
        <w:rPr>
          <w:rFonts w:eastAsia="仿宋_GB2312"/>
          <w:sz w:val="32"/>
          <w:szCs w:val="32"/>
        </w:rPr>
        <w:t>，</w:t>
      </w:r>
      <w:r>
        <w:rPr>
          <w:rFonts w:hint="eastAsia" w:eastAsia="仿宋_GB2312"/>
          <w:sz w:val="32"/>
          <w:szCs w:val="32"/>
        </w:rPr>
        <w:t>提高质量。《办法》对全</w:t>
      </w:r>
      <w:r>
        <w:rPr>
          <w:rFonts w:eastAsia="仿宋_GB2312"/>
          <w:sz w:val="32"/>
          <w:szCs w:val="32"/>
        </w:rPr>
        <w:t>流程</w:t>
      </w:r>
      <w:r>
        <w:rPr>
          <w:rFonts w:hint="eastAsia" w:eastAsia="仿宋_GB2312"/>
          <w:sz w:val="32"/>
          <w:szCs w:val="32"/>
        </w:rPr>
        <w:t>的各个</w:t>
      </w:r>
      <w:r>
        <w:rPr>
          <w:rFonts w:eastAsia="仿宋_GB2312"/>
          <w:sz w:val="32"/>
          <w:szCs w:val="32"/>
        </w:rPr>
        <w:t>环节进行梳理，提出明确要求，</w:t>
      </w:r>
      <w:r>
        <w:rPr>
          <w:rFonts w:hint="eastAsia" w:eastAsia="仿宋_GB2312"/>
          <w:sz w:val="32"/>
          <w:szCs w:val="32"/>
        </w:rPr>
        <w:t>确保投资统计数据真实准确、完整及时</w:t>
      </w:r>
      <w:r>
        <w:rPr>
          <w:rFonts w:eastAsia="仿宋_GB2312"/>
          <w:sz w:val="32"/>
          <w:szCs w:val="32"/>
        </w:rPr>
        <w:t>。</w:t>
      </w:r>
    </w:p>
    <w:p w14:paraId="5BD24597">
      <w:pPr>
        <w:adjustRightInd w:val="0"/>
        <w:snapToGrid w:val="0"/>
        <w:spacing w:line="620" w:lineRule="exact"/>
        <w:ind w:firstLine="803" w:firstLineChars="250"/>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第二章　</w:t>
      </w:r>
      <w:r>
        <w:rPr>
          <w:rFonts w:hint="eastAsia" w:ascii="黑体" w:hAnsi="黑体" w:eastAsia="黑体" w:cs="宋体"/>
          <w:b/>
          <w:sz w:val="32"/>
          <w:szCs w:val="32"/>
          <w:lang w:val="zh-TW"/>
        </w:rPr>
        <w:t>入库管理</w:t>
      </w:r>
    </w:p>
    <w:p w14:paraId="3CCF6E7C">
      <w:pPr>
        <w:adjustRightInd w:val="0"/>
        <w:snapToGrid w:val="0"/>
        <w:spacing w:line="620" w:lineRule="exact"/>
        <w:ind w:firstLine="640" w:firstLineChars="200"/>
        <w:rPr>
          <w:rFonts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五</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eastAsia="仿宋_GB2312"/>
          <w:sz w:val="32"/>
          <w:szCs w:val="32"/>
        </w:rPr>
        <w:t>入库管理环节是指符合投资统计范围且计划总投资达到500万元及以上的固定资产投资项目，按照投资统计制度，必须纳入联网直报平台，先入库后报数，入库管理包括法人（项目）单位入库和项目入库。</w:t>
      </w:r>
    </w:p>
    <w:p w14:paraId="0294927C">
      <w:pPr>
        <w:adjustRightInd w:val="0"/>
        <w:snapToGrid w:val="0"/>
        <w:spacing w:line="620" w:lineRule="exact"/>
        <w:ind w:firstLine="640" w:firstLineChars="200"/>
        <w:rPr>
          <w:rFonts w:eastAsia="仿宋_GB2312"/>
          <w:sz w:val="32"/>
          <w:szCs w:val="32"/>
        </w:rPr>
      </w:pPr>
      <w:r>
        <w:rPr>
          <w:rFonts w:hint="eastAsia" w:ascii="黑体" w:hAnsi="黑体" w:eastAsia="黑体" w:cs="宋体"/>
          <w:bCs/>
          <w:kern w:val="44"/>
          <w:sz w:val="32"/>
          <w:szCs w:val="32"/>
          <w:lang w:val="zh-TW" w:eastAsia="zh-TW"/>
        </w:rPr>
        <w:t>第六条</w:t>
      </w:r>
      <w:r>
        <w:rPr>
          <w:rFonts w:hint="eastAsia" w:eastAsia="仿宋_GB2312"/>
          <w:sz w:val="32"/>
          <w:szCs w:val="32"/>
        </w:rPr>
        <w:t xml:space="preserve">  法人（项目）单位入库遵照《全国统计系统基本单位名录库建设维护与使用管理暂行办法》《全国统计系统基本单位名录库建设维护与使用管理暂行办法实施细则》《一套表调查单位管理改革方案》的管理要求，准备具体材料，提交当地统计部门。</w:t>
      </w:r>
    </w:p>
    <w:p w14:paraId="55019F98">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第七条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eastAsia="仿宋_GB2312"/>
          <w:sz w:val="32"/>
          <w:szCs w:val="32"/>
        </w:rPr>
        <w:t>计划总投资500</w:t>
      </w:r>
      <w:r>
        <w:rPr>
          <w:rFonts w:eastAsia="仿宋_GB2312"/>
          <w:sz w:val="32"/>
          <w:szCs w:val="32"/>
        </w:rPr>
        <w:t>0万元及以上</w:t>
      </w:r>
      <w:r>
        <w:rPr>
          <w:rFonts w:hint="eastAsia" w:ascii="仿宋_GB2312" w:hAnsi="仿宋" w:eastAsia="仿宋_GB2312"/>
          <w:sz w:val="32"/>
          <w:szCs w:val="32"/>
        </w:rPr>
        <w:t>项目申请入库按照投资司制定的《投资项目入库管理办法》执行，具体包括</w:t>
      </w:r>
      <w:r>
        <w:rPr>
          <w:rFonts w:hint="eastAsia" w:ascii="仿宋_GB2312" w:eastAsia="仿宋_GB2312"/>
          <w:sz w:val="32"/>
          <w:szCs w:val="32"/>
        </w:rPr>
        <w:t>三种情况：一是项目所在单位是市内法人单位，且法人单位已在一套表中，项目可通过“和利时平台”填写《投资项目申请表》申请入库；二是项目所在单位是市内法人单位，但法人单位不在一套表中，法人单位和其所属项目应通过“名录库系统”申请进入“其他有</w:t>
      </w:r>
      <w:r>
        <w:rPr>
          <w:rFonts w:ascii="仿宋_GB2312" w:eastAsia="仿宋_GB2312"/>
          <w:sz w:val="32"/>
          <w:szCs w:val="32"/>
        </w:rPr>
        <w:t>5000</w:t>
      </w:r>
      <w:r>
        <w:rPr>
          <w:rFonts w:hint="eastAsia" w:ascii="仿宋_GB2312" w:eastAsia="仿宋_GB2312"/>
          <w:sz w:val="32"/>
          <w:szCs w:val="32"/>
        </w:rPr>
        <w:t>万元以上项目法人单位库”；三是项目所在单位是非法人单位或外市法人单位，项目应通过“和利时平台”填写《投资项目申请表》申请入库。</w:t>
      </w:r>
    </w:p>
    <w:p w14:paraId="4766BD2B">
      <w:pPr>
        <w:adjustRightInd w:val="0"/>
        <w:snapToGrid w:val="0"/>
        <w:spacing w:line="620" w:lineRule="exact"/>
        <w:ind w:firstLine="640" w:firstLineChars="200"/>
        <w:rPr>
          <w:rFonts w:ascii="仿宋_GB2312" w:eastAsia="仿宋_GB2312"/>
          <w:sz w:val="32"/>
          <w:szCs w:val="32"/>
        </w:rPr>
      </w:pPr>
      <w:r>
        <w:rPr>
          <w:rFonts w:hint="eastAsia" w:eastAsia="仿宋_GB2312"/>
          <w:sz w:val="32"/>
          <w:szCs w:val="32"/>
        </w:rPr>
        <w:t>计划总投资500-500</w:t>
      </w:r>
      <w:r>
        <w:rPr>
          <w:rFonts w:eastAsia="仿宋_GB2312"/>
          <w:sz w:val="32"/>
          <w:szCs w:val="32"/>
        </w:rPr>
        <w:t>0万元</w:t>
      </w:r>
      <w:r>
        <w:rPr>
          <w:rFonts w:hint="eastAsia" w:ascii="仿宋_GB2312" w:hAnsi="仿宋" w:eastAsia="仿宋_GB2312"/>
          <w:sz w:val="32"/>
          <w:szCs w:val="32"/>
        </w:rPr>
        <w:t>项目</w:t>
      </w:r>
      <w:r>
        <w:rPr>
          <w:rFonts w:hint="eastAsia" w:ascii="仿宋_GB2312" w:eastAsia="仿宋_GB2312"/>
          <w:sz w:val="32"/>
          <w:szCs w:val="32"/>
        </w:rPr>
        <w:t>通过“和利时平台”填写《投资项目申请表》申请入库。</w:t>
      </w:r>
    </w:p>
    <w:p w14:paraId="2F8B42D4">
      <w:pPr>
        <w:adjustRightInd w:val="0"/>
        <w:snapToGrid w:val="0"/>
        <w:spacing w:line="620" w:lineRule="exact"/>
        <w:ind w:firstLine="585"/>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八</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ascii="仿宋_GB2312" w:eastAsia="仿宋_GB2312"/>
          <w:sz w:val="32"/>
          <w:szCs w:val="32"/>
        </w:rPr>
        <w:t xml:space="preserve"> 投资项目入库需提供以下资料：一是建筑安装类投资项目需提供证明项目计划总投资的文件（审批、核准、备案相关材料或其他相关文件）和证明项目开工的材料（施工合同或照片，照片应有拍摄日期并注明施工地点及开工时间），</w:t>
      </w:r>
      <w:r>
        <w:rPr>
          <w:rFonts w:ascii="仿宋_GB2312" w:eastAsia="仿宋_GB2312"/>
          <w:sz w:val="32"/>
          <w:szCs w:val="32"/>
        </w:rPr>
        <w:t>以及</w:t>
      </w:r>
      <w:r>
        <w:rPr>
          <w:rFonts w:hint="eastAsia" w:ascii="仿宋_GB2312" w:eastAsia="仿宋_GB2312"/>
          <w:sz w:val="32"/>
          <w:szCs w:val="32"/>
        </w:rPr>
        <w:t>由统计机构和政府部门项目专管员共同签字并</w:t>
      </w:r>
      <w:r>
        <w:rPr>
          <w:rFonts w:ascii="仿宋_GB2312" w:eastAsia="仿宋_GB2312"/>
          <w:sz w:val="32"/>
          <w:szCs w:val="32"/>
        </w:rPr>
        <w:t>加</w:t>
      </w:r>
      <w:r>
        <w:rPr>
          <w:rFonts w:hint="eastAsia" w:ascii="仿宋_GB2312" w:eastAsia="仿宋_GB2312"/>
          <w:sz w:val="32"/>
          <w:szCs w:val="32"/>
        </w:rPr>
        <w:t>盖公章的《项目入库确认表》；二是购置类投资项目需提供证明设备购置总金额的文件（设备购置合同或全额发票等票据）和证明设备交付或已安装的照片（照片应有拍摄地点并注明时间）。</w:t>
      </w:r>
    </w:p>
    <w:p w14:paraId="619BEDC6">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入库资料缺失或暂时无入库资料，但符合制度</w:t>
      </w:r>
      <w:r>
        <w:rPr>
          <w:rFonts w:ascii="仿宋_GB2312" w:hAnsi="仿宋" w:eastAsia="仿宋_GB2312"/>
          <w:sz w:val="32"/>
          <w:szCs w:val="32"/>
        </w:rPr>
        <w:t>要求</w:t>
      </w:r>
      <w:r>
        <w:rPr>
          <w:rFonts w:hint="eastAsia" w:ascii="仿宋_GB2312" w:hAnsi="仿宋" w:eastAsia="仿宋_GB2312"/>
          <w:sz w:val="32"/>
          <w:szCs w:val="32"/>
        </w:rPr>
        <w:t>达到</w:t>
      </w:r>
      <w:r>
        <w:rPr>
          <w:rFonts w:ascii="仿宋_GB2312" w:hAnsi="仿宋" w:eastAsia="仿宋_GB2312"/>
          <w:sz w:val="32"/>
          <w:szCs w:val="32"/>
        </w:rPr>
        <w:t>开工标准</w:t>
      </w:r>
      <w:r>
        <w:rPr>
          <w:rFonts w:hint="eastAsia" w:ascii="仿宋_GB2312" w:hAnsi="仿宋" w:eastAsia="仿宋_GB2312"/>
          <w:sz w:val="32"/>
          <w:szCs w:val="32"/>
        </w:rPr>
        <w:t>的投资项目，可提供项目所在县</w:t>
      </w:r>
      <w:r>
        <w:rPr>
          <w:rFonts w:ascii="仿宋_GB2312" w:hAnsi="仿宋" w:eastAsia="仿宋_GB2312"/>
          <w:sz w:val="32"/>
          <w:szCs w:val="32"/>
        </w:rPr>
        <w:t>（区）政府</w:t>
      </w:r>
      <w:r>
        <w:rPr>
          <w:rFonts w:hint="eastAsia" w:ascii="仿宋_GB2312" w:hAnsi="仿宋" w:eastAsia="仿宋_GB2312"/>
          <w:sz w:val="32"/>
          <w:szCs w:val="32"/>
        </w:rPr>
        <w:t>或</w:t>
      </w:r>
      <w:r>
        <w:rPr>
          <w:rFonts w:ascii="仿宋_GB2312" w:hAnsi="仿宋" w:eastAsia="仿宋_GB2312"/>
          <w:sz w:val="32"/>
          <w:szCs w:val="32"/>
        </w:rPr>
        <w:t>部门</w:t>
      </w:r>
      <w:r>
        <w:rPr>
          <w:rFonts w:hint="eastAsia" w:ascii="仿宋_GB2312" w:hAnsi="仿宋" w:eastAsia="仿宋_GB2312"/>
          <w:sz w:val="32"/>
          <w:szCs w:val="32"/>
        </w:rPr>
        <w:t>加</w:t>
      </w:r>
      <w:r>
        <w:rPr>
          <w:rFonts w:ascii="仿宋_GB2312" w:hAnsi="仿宋" w:eastAsia="仿宋_GB2312"/>
          <w:sz w:val="32"/>
          <w:szCs w:val="32"/>
        </w:rPr>
        <w:t>盖公章的</w:t>
      </w:r>
      <w:r>
        <w:rPr>
          <w:rFonts w:hint="eastAsia" w:ascii="仿宋_GB2312" w:hAnsi="仿宋" w:eastAsia="仿宋_GB2312"/>
          <w:sz w:val="32"/>
          <w:szCs w:val="32"/>
        </w:rPr>
        <w:t>证明材料，以证明项目的计划总投资和开工时间，作为替代材料申请入库。市局</w:t>
      </w:r>
      <w:r>
        <w:rPr>
          <w:rFonts w:ascii="仿宋_GB2312" w:hAnsi="仿宋" w:eastAsia="仿宋_GB2312"/>
          <w:sz w:val="32"/>
          <w:szCs w:val="32"/>
        </w:rPr>
        <w:t>投资</w:t>
      </w:r>
      <w:r>
        <w:rPr>
          <w:rFonts w:hint="eastAsia" w:ascii="仿宋_GB2312" w:hAnsi="仿宋" w:eastAsia="仿宋_GB2312"/>
          <w:sz w:val="32"/>
          <w:szCs w:val="32"/>
        </w:rPr>
        <w:t>科将加大对该类项目的抽查力度。</w:t>
      </w:r>
    </w:p>
    <w:p w14:paraId="1B62E860">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九</w:t>
      </w:r>
      <w:r>
        <w:rPr>
          <w:rFonts w:hint="eastAsia" w:ascii="黑体" w:hAnsi="黑体" w:eastAsia="黑体" w:cs="宋体"/>
          <w:bCs/>
          <w:kern w:val="44"/>
          <w:sz w:val="32"/>
          <w:szCs w:val="32"/>
          <w:lang w:val="zh-TW" w:eastAsia="zh-TW"/>
        </w:rPr>
        <w:t xml:space="preserve">条 </w:t>
      </w:r>
      <w:r>
        <w:rPr>
          <w:rFonts w:hint="eastAsia" w:ascii="仿宋_GB2312" w:hAnsi="仿宋" w:eastAsia="仿宋_GB2312"/>
          <w:sz w:val="32"/>
          <w:szCs w:val="32"/>
        </w:rPr>
        <w:t xml:space="preserve"> 市统计局投资科负责全市投资项目入库管理工作，具体工作职责包括：落实辽宁省入库管理办法;审核计划</w:t>
      </w:r>
      <w:r>
        <w:rPr>
          <w:rFonts w:ascii="仿宋_GB2312" w:hAnsi="仿宋" w:eastAsia="仿宋_GB2312"/>
          <w:sz w:val="32"/>
          <w:szCs w:val="32"/>
        </w:rPr>
        <w:t>总投资</w:t>
      </w:r>
      <w:r>
        <w:rPr>
          <w:rFonts w:hint="eastAsia" w:ascii="仿宋_GB2312" w:hAnsi="仿宋" w:eastAsia="仿宋_GB2312"/>
          <w:sz w:val="32"/>
          <w:szCs w:val="32"/>
        </w:rPr>
        <w:t>5000万元</w:t>
      </w:r>
      <w:r>
        <w:rPr>
          <w:rFonts w:ascii="仿宋_GB2312" w:hAnsi="仿宋" w:eastAsia="仿宋_GB2312"/>
          <w:sz w:val="32"/>
          <w:szCs w:val="32"/>
        </w:rPr>
        <w:t>及以上</w:t>
      </w:r>
      <w:r>
        <w:rPr>
          <w:rFonts w:hint="eastAsia" w:ascii="仿宋_GB2312" w:hAnsi="仿宋" w:eastAsia="仿宋_GB2312"/>
          <w:sz w:val="32"/>
          <w:szCs w:val="32"/>
        </w:rPr>
        <w:t>项目的入库材料；定期抽查计划</w:t>
      </w:r>
      <w:r>
        <w:rPr>
          <w:rFonts w:ascii="仿宋_GB2312" w:hAnsi="仿宋" w:eastAsia="仿宋_GB2312"/>
          <w:sz w:val="32"/>
          <w:szCs w:val="32"/>
        </w:rPr>
        <w:t>总投资</w:t>
      </w:r>
      <w:r>
        <w:rPr>
          <w:rFonts w:hint="eastAsia" w:ascii="仿宋_GB2312" w:hAnsi="仿宋" w:eastAsia="仿宋_GB2312"/>
          <w:sz w:val="32"/>
          <w:szCs w:val="32"/>
        </w:rPr>
        <w:t>500-5000万元项目入库资料；</w:t>
      </w:r>
      <w:r>
        <w:rPr>
          <w:rFonts w:hint="eastAsia" w:ascii="仿宋_GB2312" w:eastAsia="仿宋_GB2312"/>
          <w:sz w:val="32"/>
          <w:szCs w:val="32"/>
        </w:rPr>
        <w:t>定期开展数据</w:t>
      </w:r>
      <w:r>
        <w:rPr>
          <w:rFonts w:ascii="仿宋_GB2312" w:eastAsia="仿宋_GB2312"/>
          <w:sz w:val="32"/>
          <w:szCs w:val="32"/>
        </w:rPr>
        <w:t>质量检查；</w:t>
      </w:r>
      <w:r>
        <w:rPr>
          <w:rFonts w:hint="eastAsia" w:ascii="仿宋_GB2312" w:eastAsia="仿宋_GB2312"/>
          <w:sz w:val="32"/>
          <w:szCs w:val="32"/>
        </w:rPr>
        <w:t>项目核查中发现的问题项目层层追溯入库审核人的责任。各县区统计局负责收集整理本地区</w:t>
      </w:r>
      <w:r>
        <w:rPr>
          <w:rFonts w:ascii="仿宋_GB2312" w:eastAsia="仿宋_GB2312"/>
          <w:sz w:val="32"/>
          <w:szCs w:val="32"/>
        </w:rPr>
        <w:t>“</w:t>
      </w:r>
      <w:r>
        <w:rPr>
          <w:rFonts w:hint="eastAsia" w:ascii="仿宋_GB2312" w:eastAsia="仿宋_GB2312"/>
          <w:sz w:val="32"/>
          <w:szCs w:val="32"/>
        </w:rPr>
        <w:t>和利时平台</w:t>
      </w:r>
      <w:r>
        <w:rPr>
          <w:rFonts w:ascii="仿宋_GB2312" w:eastAsia="仿宋_GB2312"/>
          <w:sz w:val="32"/>
          <w:szCs w:val="32"/>
        </w:rPr>
        <w:t>”</w:t>
      </w:r>
      <w:r>
        <w:rPr>
          <w:rFonts w:hint="eastAsia" w:ascii="仿宋_GB2312" w:eastAsia="仿宋_GB2312"/>
          <w:sz w:val="32"/>
          <w:szCs w:val="32"/>
        </w:rPr>
        <w:t>入库项目材料，分别形成</w:t>
      </w:r>
      <w:r>
        <w:rPr>
          <w:rFonts w:ascii="仿宋_GB2312" w:eastAsia="仿宋_GB2312"/>
          <w:sz w:val="32"/>
          <w:szCs w:val="32"/>
        </w:rPr>
        <w:t>5000</w:t>
      </w:r>
      <w:r>
        <w:rPr>
          <w:rFonts w:hint="eastAsia" w:ascii="仿宋_GB2312" w:eastAsia="仿宋_GB2312"/>
          <w:sz w:val="32"/>
          <w:szCs w:val="32"/>
        </w:rPr>
        <w:t>万元及以上和</w:t>
      </w:r>
      <w:r>
        <w:rPr>
          <w:rFonts w:ascii="仿宋_GB2312" w:eastAsia="仿宋_GB2312"/>
          <w:sz w:val="32"/>
          <w:szCs w:val="32"/>
        </w:rPr>
        <w:t>500-5000</w:t>
      </w:r>
      <w:r>
        <w:rPr>
          <w:rFonts w:hint="eastAsia" w:ascii="仿宋_GB2312" w:eastAsia="仿宋_GB2312"/>
          <w:sz w:val="32"/>
          <w:szCs w:val="32"/>
        </w:rPr>
        <w:t>万元项目材料包按月上报市统计局投资科，并严格执行材料保存制度，保存期限为两年。</w:t>
      </w:r>
    </w:p>
    <w:p w14:paraId="2F4049BE">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三</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数据采集</w:t>
      </w:r>
    </w:p>
    <w:p w14:paraId="7A0ADDC3">
      <w:pPr>
        <w:widowControl/>
        <w:adjustRightInd w:val="0"/>
        <w:snapToGrid w:val="0"/>
        <w:spacing w:line="620" w:lineRule="exact"/>
        <w:ind w:firstLine="640" w:firstLineChars="200"/>
        <w:rPr>
          <w:rFonts w:ascii="仿宋_GB2312" w:eastAsia="仿宋_GB2312"/>
          <w:sz w:val="32"/>
          <w:szCs w:val="32"/>
          <w:lang w:val="zh-TW"/>
        </w:rPr>
      </w:pPr>
      <w:r>
        <w:rPr>
          <w:rFonts w:hint="eastAsia" w:ascii="黑体" w:hAnsi="黑体" w:eastAsia="黑体" w:cs="宋体"/>
          <w:bCs/>
          <w:kern w:val="44"/>
          <w:sz w:val="32"/>
          <w:szCs w:val="32"/>
          <w:lang w:val="zh-TW" w:eastAsia="zh-TW"/>
        </w:rPr>
        <w:t>第十条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szCs w:val="32"/>
          <w:lang w:val="zh-TW" w:eastAsia="zh-TW"/>
        </w:rPr>
        <w:t>数据采集指通过</w:t>
      </w:r>
      <w:r>
        <w:rPr>
          <w:rFonts w:hint="eastAsia" w:ascii="仿宋_GB2312" w:eastAsia="仿宋_GB2312"/>
          <w:sz w:val="32"/>
          <w:szCs w:val="32"/>
          <w:lang w:val="zh-TW"/>
        </w:rPr>
        <w:t>联网直报渠道，获取调查对象的相关投资指标数据。</w:t>
      </w:r>
    </w:p>
    <w:p w14:paraId="73F417C6">
      <w:pPr>
        <w:widowControl/>
        <w:adjustRightInd w:val="0"/>
        <w:snapToGrid w:val="0"/>
        <w:spacing w:line="620" w:lineRule="exact"/>
        <w:ind w:firstLine="640" w:firstLineChars="200"/>
        <w:rPr>
          <w:rFonts w:ascii="仿宋_GB2312" w:eastAsia="仿宋_GB2312"/>
          <w:sz w:val="32"/>
          <w:szCs w:val="32"/>
          <w:lang w:val="zh-TW"/>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一</w:t>
      </w:r>
      <w:r>
        <w:rPr>
          <w:rFonts w:hint="eastAsia" w:ascii="黑体" w:hAnsi="黑体" w:eastAsia="黑体" w:cs="宋体"/>
          <w:bCs/>
          <w:kern w:val="44"/>
          <w:sz w:val="32"/>
          <w:szCs w:val="32"/>
          <w:lang w:val="zh-TW" w:eastAsia="zh-TW"/>
        </w:rPr>
        <w:t>条</w:t>
      </w:r>
      <w:r>
        <w:rPr>
          <w:rFonts w:hint="eastAsia" w:ascii="仿宋_GB2312" w:eastAsia="仿宋_GB2312"/>
          <w:sz w:val="32"/>
          <w:szCs w:val="32"/>
          <w:lang w:val="zh-TW"/>
        </w:rPr>
        <w:t xml:space="preserve">  实行联网直报的计划总投资500万元及以上投资项目在每月联网直报开网期间通过联网直报门户登录，根据月度项目建设情况、工程监理单、会计账簿等财务基础资料填报投资完成情况表，并进行审核检验修改错误，确定指标单位、各项逻辑关系无误后，即可报送。</w:t>
      </w:r>
    </w:p>
    <w:p w14:paraId="64DF5038">
      <w:pPr>
        <w:spacing w:line="600" w:lineRule="exact"/>
        <w:ind w:firstLine="640" w:firstLineChars="200"/>
        <w:rPr>
          <w:rFonts w:ascii="仿宋_GB2312" w:eastAsia="仿宋_GB2312"/>
          <w:sz w:val="32"/>
          <w:szCs w:val="32"/>
          <w:lang w:val="zh-TW"/>
        </w:rPr>
      </w:pPr>
      <w:r>
        <w:rPr>
          <w:rFonts w:hint="eastAsia" w:ascii="黑体" w:hAnsi="黑体" w:eastAsia="黑体" w:cs="宋体"/>
          <w:bCs/>
          <w:kern w:val="44"/>
          <w:sz w:val="32"/>
          <w:szCs w:val="32"/>
          <w:lang w:val="zh-TW" w:eastAsia="zh-TW"/>
        </w:rPr>
        <w:t>第十二条</w:t>
      </w:r>
      <w:r>
        <w:rPr>
          <w:rFonts w:hint="eastAsia" w:ascii="黑体" w:hAnsi="黑体" w:eastAsia="黑体" w:cs="宋体"/>
          <w:bCs/>
          <w:kern w:val="44"/>
          <w:sz w:val="32"/>
          <w:szCs w:val="32"/>
          <w:lang w:val="zh-TW"/>
        </w:rPr>
        <w:t xml:space="preserve">  </w:t>
      </w:r>
      <w:r>
        <w:rPr>
          <w:rFonts w:hint="eastAsia" w:ascii="仿宋_GB2312" w:eastAsia="仿宋_GB2312"/>
          <w:sz w:val="32"/>
          <w:szCs w:val="32"/>
          <w:lang w:val="zh-TW"/>
        </w:rPr>
        <w:t>企业联网直报期间，</w:t>
      </w:r>
      <w:r>
        <w:rPr>
          <w:rFonts w:hint="eastAsia" w:ascii="仿宋_GB2312" w:eastAsia="仿宋_GB2312"/>
          <w:sz w:val="32"/>
        </w:rPr>
        <w:t>市级统计局负责辖区内联网直报投资数据催报，确保各区县数据及时上报。</w:t>
      </w:r>
    </w:p>
    <w:p w14:paraId="3CCE8200">
      <w:pPr>
        <w:widowControl/>
        <w:adjustRightInd w:val="0"/>
        <w:snapToGrid w:val="0"/>
        <w:spacing w:line="620" w:lineRule="exact"/>
        <w:ind w:firstLine="640" w:firstLineChars="200"/>
        <w:rPr>
          <w:rFonts w:ascii="仿宋_GB2312" w:hAnsi="仿宋" w:eastAsia="仿宋_GB2312"/>
          <w:sz w:val="32"/>
          <w:szCs w:val="32"/>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三</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ascii="仿宋_GB2312" w:eastAsia="仿宋_GB2312"/>
          <w:sz w:val="32"/>
          <w:szCs w:val="32"/>
          <w:lang w:val="zh-TW"/>
        </w:rPr>
        <w:t>企业</w:t>
      </w:r>
      <w:r>
        <w:rPr>
          <w:rFonts w:hint="eastAsia" w:ascii="仿宋_GB2312" w:eastAsia="仿宋_GB2312"/>
          <w:sz w:val="32"/>
        </w:rPr>
        <w:t>联网直报期间，市统计局投资</w:t>
      </w:r>
      <w:r>
        <w:rPr>
          <w:rFonts w:hint="eastAsia" w:ascii="仿宋_GB2312" w:hAnsi="仿宋" w:eastAsia="仿宋_GB2312"/>
          <w:sz w:val="32"/>
          <w:szCs w:val="32"/>
        </w:rPr>
        <w:t>科</w:t>
      </w:r>
      <w:r>
        <w:rPr>
          <w:rFonts w:hint="eastAsia" w:ascii="仿宋_GB2312" w:eastAsia="仿宋_GB2312"/>
          <w:sz w:val="32"/>
          <w:szCs w:val="32"/>
        </w:rPr>
        <w:t>按照“开网即审、即报即审、逐级会审”的工作要求</w:t>
      </w:r>
      <w:r>
        <w:rPr>
          <w:rFonts w:hint="eastAsia" w:ascii="仿宋_GB2312" w:eastAsia="仿宋_GB2312"/>
          <w:sz w:val="32"/>
        </w:rPr>
        <w:t>对联网直报数据进行查询反馈，查询内容包括：一是</w:t>
      </w:r>
      <w:r>
        <w:rPr>
          <w:rFonts w:hint="eastAsia" w:ascii="仿宋_GB2312" w:eastAsia="仿宋_GB2312"/>
          <w:sz w:val="32"/>
          <w:szCs w:val="32"/>
          <w:lang w:val="zh-TW"/>
        </w:rPr>
        <w:t>报送项目和报送数据的全面性，对未上报的项目和填报空表的单位逐一核实, 对于容易漏填和易错的指标应重点查看；二是逻辑校验、</w:t>
      </w:r>
      <w:r>
        <w:rPr>
          <w:rFonts w:hint="eastAsia" w:ascii="仿宋_GB2312" w:eastAsia="仿宋_GB2312"/>
          <w:sz w:val="32"/>
        </w:rPr>
        <w:t>极值查询、行业代码超范围、属性指标填报错误查询；三是完成投资、新开工项目计划总投资、到位资金、技改投资、重点行业投资增速等初步数据的异常波动查询；四是基层库和评估报告一致性审核。查询结果及时与市统计局投资</w:t>
      </w:r>
      <w:r>
        <w:rPr>
          <w:rFonts w:hint="eastAsia" w:ascii="仿宋_GB2312" w:hAnsi="仿宋" w:eastAsia="仿宋_GB2312"/>
          <w:sz w:val="32"/>
          <w:szCs w:val="32"/>
        </w:rPr>
        <w:t>科</w:t>
      </w:r>
      <w:r>
        <w:rPr>
          <w:rFonts w:hint="eastAsia" w:ascii="仿宋_GB2312" w:eastAsia="仿宋_GB2312"/>
          <w:sz w:val="32"/>
        </w:rPr>
        <w:t>沟通反馈，以</w:t>
      </w:r>
      <w:r>
        <w:rPr>
          <w:rFonts w:hint="eastAsia" w:ascii="仿宋_GB2312" w:eastAsia="仿宋_GB2312"/>
          <w:sz w:val="32"/>
          <w:szCs w:val="32"/>
          <w:lang w:val="zh-TW"/>
        </w:rPr>
        <w:t>确保报送数据</w:t>
      </w:r>
      <w:r>
        <w:rPr>
          <w:rFonts w:hint="eastAsia" w:ascii="仿宋_GB2312" w:hAnsi="仿宋" w:eastAsia="仿宋_GB2312"/>
          <w:sz w:val="32"/>
          <w:szCs w:val="32"/>
        </w:rPr>
        <w:t>真实、准确、完整。</w:t>
      </w:r>
    </w:p>
    <w:p w14:paraId="017ED389">
      <w:pPr>
        <w:widowControl/>
        <w:adjustRightInd w:val="0"/>
        <w:snapToGrid w:val="0"/>
        <w:spacing w:line="620" w:lineRule="exact"/>
        <w:ind w:firstLine="640" w:firstLineChars="200"/>
        <w:rPr>
          <w:rFonts w:ascii="仿宋_GB2312" w:hAnsi="仿宋" w:eastAsia="仿宋_GB2312"/>
          <w:sz w:val="32"/>
          <w:szCs w:val="32"/>
        </w:rPr>
      </w:pPr>
      <w:r>
        <w:rPr>
          <w:rFonts w:hint="eastAsia" w:ascii="仿宋_GB2312" w:eastAsia="仿宋_GB2312"/>
          <w:sz w:val="32"/>
        </w:rPr>
        <w:t>联网直报期间</w:t>
      </w:r>
      <w:r>
        <w:rPr>
          <w:rFonts w:ascii="仿宋_GB2312" w:eastAsia="仿宋_GB2312"/>
          <w:sz w:val="32"/>
        </w:rPr>
        <w:t>，</w:t>
      </w:r>
      <w:r>
        <w:rPr>
          <w:rFonts w:hint="eastAsia" w:ascii="仿宋_GB2312" w:eastAsia="仿宋_GB2312"/>
          <w:sz w:val="32"/>
        </w:rPr>
        <w:t>市</w:t>
      </w:r>
      <w:r>
        <w:rPr>
          <w:rFonts w:ascii="仿宋_GB2312" w:eastAsia="仿宋_GB2312"/>
          <w:sz w:val="32"/>
        </w:rPr>
        <w:t>统计局</w:t>
      </w:r>
      <w:r>
        <w:rPr>
          <w:rFonts w:hint="eastAsia" w:ascii="仿宋_GB2312" w:eastAsia="仿宋_GB2312"/>
          <w:sz w:val="32"/>
        </w:rPr>
        <w:t>负责向</w:t>
      </w:r>
      <w:r>
        <w:rPr>
          <w:rFonts w:ascii="仿宋_GB2312" w:eastAsia="仿宋_GB2312"/>
          <w:sz w:val="32"/>
        </w:rPr>
        <w:t>各</w:t>
      </w:r>
      <w:r>
        <w:rPr>
          <w:rFonts w:hint="eastAsia" w:ascii="仿宋_GB2312" w:eastAsia="仿宋_GB2312"/>
          <w:sz w:val="32"/>
        </w:rPr>
        <w:t>县区下发国家、省审核</w:t>
      </w:r>
      <w:r>
        <w:rPr>
          <w:rFonts w:ascii="仿宋_GB2312" w:eastAsia="仿宋_GB2312"/>
          <w:sz w:val="32"/>
        </w:rPr>
        <w:t>查询，</w:t>
      </w:r>
      <w:r>
        <w:rPr>
          <w:rFonts w:hint="eastAsia" w:ascii="仿宋_GB2312" w:eastAsia="仿宋_GB2312"/>
          <w:sz w:val="32"/>
        </w:rPr>
        <w:t>各县区级统计局应在规定时间内提交项目</w:t>
      </w:r>
      <w:r>
        <w:rPr>
          <w:rFonts w:ascii="仿宋_GB2312" w:eastAsia="仿宋_GB2312"/>
          <w:sz w:val="32"/>
        </w:rPr>
        <w:t>数据</w:t>
      </w:r>
      <w:r>
        <w:rPr>
          <w:rFonts w:hint="eastAsia" w:ascii="仿宋_GB2312" w:eastAsia="仿宋_GB2312"/>
          <w:sz w:val="32"/>
        </w:rPr>
        <w:t>证明材料或重新修改上报数据。</w:t>
      </w:r>
    </w:p>
    <w:p w14:paraId="7E3F68BB">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四</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数据审核验收汇总</w:t>
      </w:r>
    </w:p>
    <w:p w14:paraId="4C1B9199">
      <w:pPr>
        <w:spacing w:line="600" w:lineRule="exact"/>
        <w:ind w:firstLine="640" w:firstLineChars="200"/>
        <w:rPr>
          <w:rFonts w:ascii="仿宋_GB2312" w:eastAsia="仿宋_GB2312"/>
          <w:sz w:val="32"/>
        </w:rPr>
      </w:pPr>
      <w:r>
        <w:rPr>
          <w:rFonts w:hint="eastAsia" w:ascii="黑体" w:hAnsi="黑体" w:eastAsia="黑体" w:cs="宋体"/>
          <w:sz w:val="32"/>
          <w:szCs w:val="32"/>
          <w:lang w:val="zh-TW"/>
        </w:rPr>
        <w:t>第十四</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rPr>
        <w:t>企业联网直报结束后，县区级统计局应</w:t>
      </w:r>
      <w:r>
        <w:rPr>
          <w:rFonts w:ascii="仿宋_GB2312" w:eastAsia="仿宋_GB2312"/>
          <w:sz w:val="32"/>
        </w:rPr>
        <w:t>及时</w:t>
      </w:r>
      <w:r>
        <w:rPr>
          <w:rFonts w:hint="eastAsia" w:ascii="仿宋_GB2312" w:eastAsia="仿宋_GB2312"/>
          <w:sz w:val="32"/>
        </w:rPr>
        <w:t>上报评估报告和月报说明，深入分析指标</w:t>
      </w:r>
      <w:r>
        <w:rPr>
          <w:rFonts w:ascii="仿宋_GB2312" w:eastAsia="仿宋_GB2312"/>
          <w:sz w:val="32"/>
        </w:rPr>
        <w:t>波动原因</w:t>
      </w:r>
      <w:r>
        <w:rPr>
          <w:rFonts w:hint="eastAsia" w:ascii="仿宋_GB2312" w:eastAsia="仿宋_GB2312"/>
          <w:sz w:val="32"/>
        </w:rPr>
        <w:t>。市统计</w:t>
      </w:r>
      <w:r>
        <w:rPr>
          <w:rFonts w:ascii="仿宋_GB2312" w:eastAsia="仿宋_GB2312"/>
          <w:sz w:val="32"/>
        </w:rPr>
        <w:t>局</w:t>
      </w:r>
      <w:r>
        <w:rPr>
          <w:rFonts w:hint="eastAsia" w:ascii="仿宋_GB2312" w:eastAsia="仿宋_GB2312"/>
          <w:sz w:val="32"/>
        </w:rPr>
        <w:t>投资</w:t>
      </w:r>
      <w:r>
        <w:rPr>
          <w:rFonts w:hint="eastAsia" w:ascii="仿宋_GB2312" w:hAnsi="仿宋" w:eastAsia="仿宋_GB2312"/>
          <w:sz w:val="32"/>
          <w:szCs w:val="32"/>
        </w:rPr>
        <w:t>科</w:t>
      </w:r>
      <w:r>
        <w:rPr>
          <w:rFonts w:hint="eastAsia" w:ascii="仿宋_GB2312" w:eastAsia="仿宋_GB2312"/>
          <w:sz w:val="32"/>
        </w:rPr>
        <w:t>负责全市数据审核与验收，对疑似问题数据进行查询反馈，对审核无误的数据及时验收。</w:t>
      </w:r>
    </w:p>
    <w:p w14:paraId="13FC74A4">
      <w:pPr>
        <w:adjustRightInd w:val="0"/>
        <w:snapToGrid w:val="0"/>
        <w:spacing w:line="620" w:lineRule="exact"/>
        <w:ind w:firstLine="660"/>
        <w:rPr>
          <w:rFonts w:ascii="仿宋_GB2312" w:eastAsia="仿宋_GB2312"/>
          <w:sz w:val="32"/>
          <w:szCs w:val="32"/>
        </w:rPr>
      </w:pPr>
      <w:r>
        <w:rPr>
          <w:rFonts w:hint="eastAsia" w:ascii="黑体" w:hAnsi="黑体" w:eastAsia="黑体" w:cs="宋体"/>
          <w:sz w:val="32"/>
          <w:szCs w:val="32"/>
          <w:lang w:val="zh-TW"/>
        </w:rPr>
        <w:t xml:space="preserve"> </w:t>
      </w: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五</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ascii="仿宋_GB2312" w:eastAsia="仿宋_GB2312"/>
          <w:sz w:val="32"/>
          <w:szCs w:val="32"/>
        </w:rPr>
        <w:t>审核反馈内容包括：一是设置审核公式，排查逻辑错误及属性指标填报错误；二是审核综合表逻辑错误</w:t>
      </w:r>
      <w:r>
        <w:rPr>
          <w:rFonts w:ascii="仿宋_GB2312" w:eastAsia="仿宋_GB2312"/>
          <w:sz w:val="32"/>
          <w:szCs w:val="32"/>
        </w:rPr>
        <w:t>，原因落实到项目</w:t>
      </w:r>
      <w:r>
        <w:rPr>
          <w:rFonts w:hint="eastAsia" w:ascii="仿宋_GB2312" w:eastAsia="仿宋_GB2312"/>
          <w:sz w:val="32"/>
          <w:szCs w:val="32"/>
        </w:rPr>
        <w:t>；三是汇总分地区分组数据，对主要指标波动超过一定比例的，要求核实并分析变动原因；四是反馈部分疑似问题项目清单，要求各县区在限定时间内进行核实修改。</w:t>
      </w:r>
    </w:p>
    <w:p w14:paraId="0BD2E9BC">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十六</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ascii="仿宋_GB2312" w:eastAsia="仿宋_GB2312"/>
          <w:sz w:val="32"/>
          <w:szCs w:val="32"/>
        </w:rPr>
        <w:t>投资</w:t>
      </w:r>
      <w:r>
        <w:rPr>
          <w:rFonts w:ascii="仿宋_GB2312" w:eastAsia="仿宋_GB2312"/>
          <w:sz w:val="32"/>
          <w:szCs w:val="32"/>
        </w:rPr>
        <w:t>项目</w:t>
      </w:r>
      <w:r>
        <w:rPr>
          <w:rFonts w:hint="eastAsia" w:ascii="仿宋_GB2312" w:eastAsia="仿宋_GB2312"/>
          <w:sz w:val="32"/>
          <w:szCs w:val="32"/>
        </w:rPr>
        <w:t>数据审核和验收严格遵照实事求是原则</w:t>
      </w:r>
      <w:r>
        <w:rPr>
          <w:rFonts w:ascii="仿宋_GB2312" w:eastAsia="仿宋_GB2312"/>
          <w:sz w:val="32"/>
          <w:szCs w:val="32"/>
        </w:rPr>
        <w:t>，</w:t>
      </w:r>
      <w:r>
        <w:rPr>
          <w:rFonts w:hint="eastAsia" w:ascii="仿宋_GB2312" w:eastAsia="仿宋_GB2312"/>
          <w:sz w:val="32"/>
          <w:szCs w:val="32"/>
        </w:rPr>
        <w:t>对核实有误的数据</w:t>
      </w:r>
      <w:r>
        <w:rPr>
          <w:rFonts w:ascii="仿宋_GB2312" w:eastAsia="仿宋_GB2312"/>
          <w:sz w:val="32"/>
          <w:szCs w:val="32"/>
        </w:rPr>
        <w:t>必须由</w:t>
      </w:r>
      <w:r>
        <w:rPr>
          <w:rFonts w:hint="eastAsia" w:ascii="仿宋_GB2312" w:eastAsia="仿宋_GB2312"/>
          <w:sz w:val="32"/>
          <w:szCs w:val="32"/>
        </w:rPr>
        <w:t>调查</w:t>
      </w:r>
      <w:r>
        <w:rPr>
          <w:rFonts w:ascii="仿宋_GB2312" w:eastAsia="仿宋_GB2312"/>
          <w:sz w:val="32"/>
          <w:szCs w:val="32"/>
        </w:rPr>
        <w:t>单位</w:t>
      </w:r>
      <w:r>
        <w:rPr>
          <w:rFonts w:hint="eastAsia" w:ascii="仿宋_GB2312" w:eastAsia="仿宋_GB2312"/>
          <w:sz w:val="32"/>
          <w:szCs w:val="32"/>
        </w:rPr>
        <w:t>确认修订</w:t>
      </w:r>
      <w:r>
        <w:rPr>
          <w:rFonts w:ascii="仿宋_GB2312" w:eastAsia="仿宋_GB2312"/>
          <w:sz w:val="32"/>
          <w:szCs w:val="32"/>
        </w:rPr>
        <w:t>，</w:t>
      </w:r>
      <w:r>
        <w:rPr>
          <w:rFonts w:hint="eastAsia" w:ascii="仿宋_GB2312" w:eastAsia="仿宋_GB2312"/>
          <w:sz w:val="32"/>
          <w:szCs w:val="32"/>
        </w:rPr>
        <w:t>联网直报平台自动记录修订痕迹，市统计局投资</w:t>
      </w:r>
      <w:r>
        <w:rPr>
          <w:rFonts w:hint="eastAsia" w:ascii="仿宋_GB2312" w:hAnsi="仿宋" w:eastAsia="仿宋_GB2312"/>
          <w:sz w:val="32"/>
          <w:szCs w:val="32"/>
        </w:rPr>
        <w:t>科</w:t>
      </w:r>
      <w:r>
        <w:rPr>
          <w:rFonts w:hint="eastAsia" w:ascii="仿宋_GB2312" w:eastAsia="仿宋_GB2312"/>
          <w:sz w:val="32"/>
          <w:szCs w:val="32"/>
        </w:rPr>
        <w:t>负责收集整理修订意见归档保存。</w:t>
      </w:r>
    </w:p>
    <w:p w14:paraId="120A7C65">
      <w:pPr>
        <w:adjustRightInd w:val="0"/>
        <w:snapToGrid w:val="0"/>
        <w:spacing w:line="620" w:lineRule="exact"/>
        <w:ind w:firstLine="640" w:firstLineChars="200"/>
        <w:rPr>
          <w:rFonts w:ascii="仿宋_GB2312" w:eastAsia="仿宋_GB2312"/>
          <w:sz w:val="32"/>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七</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rPr>
        <w:t>企业联网直报结束后，市统计局投资</w:t>
      </w:r>
      <w:r>
        <w:rPr>
          <w:rFonts w:hint="eastAsia" w:ascii="仿宋_GB2312" w:hAnsi="仿宋" w:eastAsia="仿宋_GB2312"/>
          <w:sz w:val="32"/>
          <w:szCs w:val="32"/>
        </w:rPr>
        <w:t>科</w:t>
      </w:r>
      <w:r>
        <w:rPr>
          <w:rFonts w:hint="eastAsia" w:ascii="仿宋_GB2312" w:eastAsia="仿宋_GB2312"/>
          <w:sz w:val="32"/>
        </w:rPr>
        <w:t>将</w:t>
      </w:r>
      <w:r>
        <w:rPr>
          <w:rFonts w:hint="eastAsia" w:ascii="仿宋_GB2312" w:eastAsia="仿宋_GB2312"/>
          <w:sz w:val="32"/>
          <w:szCs w:val="32"/>
        </w:rPr>
        <w:t>数据审核验收汇总，</w:t>
      </w:r>
      <w:r>
        <w:rPr>
          <w:rFonts w:hint="eastAsia" w:ascii="仿宋_GB2312" w:eastAsia="仿宋_GB2312"/>
          <w:sz w:val="32"/>
        </w:rPr>
        <w:t>通过和利时平台向省局投资处上报当期投资基层库、综合表及月报说明。</w:t>
      </w:r>
    </w:p>
    <w:p w14:paraId="74167B80">
      <w:pPr>
        <w:adjustRightInd w:val="0"/>
        <w:snapToGrid w:val="0"/>
        <w:spacing w:line="620" w:lineRule="exact"/>
        <w:ind w:firstLine="660"/>
        <w:rPr>
          <w:rFonts w:ascii="仿宋_GB2312" w:eastAsia="仿宋_GB2312"/>
          <w:sz w:val="32"/>
        </w:rPr>
      </w:pPr>
      <w:r>
        <w:rPr>
          <w:rFonts w:hint="eastAsia" w:ascii="黑体" w:hAnsi="黑体" w:eastAsia="黑体" w:cs="宋体"/>
          <w:sz w:val="32"/>
          <w:szCs w:val="32"/>
          <w:lang w:val="zh-TW"/>
        </w:rPr>
        <w:t>第十八条</w:t>
      </w:r>
      <w:r>
        <w:rPr>
          <w:rFonts w:hint="eastAsia" w:ascii="仿宋_GB2312" w:eastAsia="仿宋_GB2312"/>
          <w:sz w:val="32"/>
        </w:rPr>
        <w:t xml:space="preserve">  统计报表严格遵守统计法律法规，遵循实事求是原则，任何人不得自行修改</w:t>
      </w:r>
      <w:r>
        <w:rPr>
          <w:rFonts w:ascii="仿宋_GB2312" w:eastAsia="仿宋_GB2312"/>
          <w:sz w:val="32"/>
        </w:rPr>
        <w:t>统计资料、编造虚假统计数据</w:t>
      </w:r>
      <w:r>
        <w:rPr>
          <w:rFonts w:hint="eastAsia" w:ascii="仿宋_GB2312" w:eastAsia="仿宋_GB2312"/>
          <w:sz w:val="32"/>
        </w:rPr>
        <w:t>，不得</w:t>
      </w:r>
      <w:r>
        <w:rPr>
          <w:rFonts w:ascii="仿宋_GB2312" w:eastAsia="仿宋_GB2312"/>
          <w:sz w:val="32"/>
        </w:rPr>
        <w:t>要求</w:t>
      </w:r>
      <w:r>
        <w:rPr>
          <w:rFonts w:hint="eastAsia" w:ascii="仿宋_GB2312" w:eastAsia="仿宋_GB2312"/>
          <w:sz w:val="32"/>
        </w:rPr>
        <w:t>下级</w:t>
      </w:r>
      <w:r>
        <w:rPr>
          <w:rFonts w:ascii="仿宋_GB2312" w:eastAsia="仿宋_GB2312"/>
          <w:sz w:val="32"/>
        </w:rPr>
        <w:t>统计机构、统计人员或者其他机构、人员伪造、篡改统计资料</w:t>
      </w:r>
      <w:r>
        <w:rPr>
          <w:rFonts w:hint="eastAsia" w:ascii="仿宋_GB2312" w:eastAsia="仿宋_GB2312"/>
          <w:sz w:val="32"/>
        </w:rPr>
        <w:t>。</w:t>
      </w:r>
    </w:p>
    <w:p w14:paraId="40D37AC3">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五</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数据发布与使用</w:t>
      </w:r>
    </w:p>
    <w:p w14:paraId="0191B920">
      <w:pPr>
        <w:adjustRightInd w:val="0"/>
        <w:snapToGrid w:val="0"/>
        <w:spacing w:line="620" w:lineRule="exact"/>
        <w:ind w:firstLine="640" w:firstLineChars="200"/>
        <w:rPr>
          <w:rFonts w:ascii="仿宋_GB2312" w:eastAsia="仿宋_GB2312"/>
          <w:color w:val="0000FF"/>
          <w:sz w:val="32"/>
          <w:szCs w:val="32"/>
        </w:rPr>
      </w:pPr>
      <w:r>
        <w:rPr>
          <w:rFonts w:hint="eastAsia" w:ascii="黑体" w:hAnsi="黑体" w:eastAsia="黑体" w:cs="宋体"/>
          <w:sz w:val="32"/>
          <w:szCs w:val="32"/>
          <w:lang w:val="zh-TW"/>
        </w:rPr>
        <w:t>第十九条</w:t>
      </w:r>
      <w:r>
        <w:rPr>
          <w:rFonts w:hint="eastAsia" w:ascii="黑体" w:hAnsi="黑体" w:eastAsia="黑体" w:cs="宋体"/>
          <w:b/>
          <w:sz w:val="32"/>
          <w:szCs w:val="32"/>
          <w:lang w:val="zh-TW"/>
        </w:rPr>
        <w:t xml:space="preserve">  </w:t>
      </w:r>
      <w:r>
        <w:rPr>
          <w:rFonts w:hint="eastAsia" w:ascii="仿宋_GB2312" w:eastAsia="仿宋_GB2312"/>
          <w:sz w:val="32"/>
        </w:rPr>
        <w:t>投资统计数据在省统计局投资</w:t>
      </w:r>
      <w:r>
        <w:rPr>
          <w:rFonts w:hint="eastAsia" w:ascii="仿宋_GB2312" w:hAnsi="仿宋" w:eastAsia="仿宋_GB2312"/>
          <w:sz w:val="32"/>
          <w:szCs w:val="32"/>
        </w:rPr>
        <w:t>处</w:t>
      </w:r>
      <w:r>
        <w:rPr>
          <w:rFonts w:ascii="仿宋_GB2312" w:eastAsia="仿宋_GB2312"/>
          <w:sz w:val="32"/>
        </w:rPr>
        <w:t>反馈后，</w:t>
      </w:r>
      <w:r>
        <w:rPr>
          <w:rFonts w:hint="eastAsia" w:ascii="仿宋_GB2312" w:eastAsia="仿宋_GB2312"/>
          <w:sz w:val="32"/>
        </w:rPr>
        <w:t>报给</w:t>
      </w:r>
      <w:r>
        <w:rPr>
          <w:rFonts w:ascii="仿宋_GB2312" w:eastAsia="仿宋_GB2312"/>
          <w:sz w:val="32"/>
        </w:rPr>
        <w:t>综合</w:t>
      </w:r>
      <w:r>
        <w:rPr>
          <w:rFonts w:hint="eastAsia" w:ascii="仿宋_GB2312" w:eastAsia="仿宋_GB2312"/>
          <w:sz w:val="32"/>
        </w:rPr>
        <w:t>科。</w:t>
      </w:r>
    </w:p>
    <w:p w14:paraId="37ABB3D2">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第二十条</w:t>
      </w:r>
      <w:r>
        <w:rPr>
          <w:rFonts w:hint="eastAsia" w:ascii="仿宋_GB2312" w:eastAsia="仿宋_GB2312"/>
          <w:color w:val="0000FF"/>
          <w:sz w:val="32"/>
          <w:szCs w:val="32"/>
        </w:rPr>
        <w:t xml:space="preserve">  </w:t>
      </w:r>
      <w:r>
        <w:rPr>
          <w:rFonts w:hint="eastAsia" w:ascii="仿宋_GB2312" w:eastAsia="仿宋_GB2312"/>
          <w:sz w:val="32"/>
          <w:szCs w:val="32"/>
        </w:rPr>
        <w:t>数据发布后，市统计局</w:t>
      </w:r>
      <w:r>
        <w:rPr>
          <w:rFonts w:hint="eastAsia" w:ascii="仿宋_GB2312" w:eastAsia="仿宋_GB2312"/>
          <w:sz w:val="32"/>
        </w:rPr>
        <w:t>投资科反馈各县区数据，并按有关部门数据需求加工数据。对外提供数据必须经两人以上校对，并经领导审定签字方可提供。</w:t>
      </w:r>
    </w:p>
    <w:p w14:paraId="10908D88">
      <w:pPr>
        <w:adjustRightInd w:val="0"/>
        <w:snapToGrid w:val="0"/>
        <w:spacing w:line="620" w:lineRule="exact"/>
        <w:ind w:firstLine="627" w:firstLineChars="196"/>
        <w:rPr>
          <w:rFonts w:ascii="仿宋_GB2312" w:eastAsia="仿宋_GB2312"/>
          <w:sz w:val="32"/>
          <w:szCs w:val="32"/>
        </w:rPr>
      </w:pPr>
      <w:r>
        <w:rPr>
          <w:rFonts w:hint="eastAsia" w:ascii="黑体" w:hAnsi="黑体" w:eastAsia="黑体" w:cs="宋体"/>
          <w:sz w:val="32"/>
          <w:szCs w:val="32"/>
          <w:lang w:val="zh-TW"/>
        </w:rPr>
        <w:t>第二十一条</w:t>
      </w:r>
      <w:r>
        <w:rPr>
          <w:rFonts w:hint="eastAsia" w:ascii="仿宋_GB2312" w:eastAsia="仿宋_GB2312"/>
          <w:color w:val="0000FF"/>
          <w:sz w:val="32"/>
          <w:szCs w:val="32"/>
        </w:rPr>
        <w:t xml:space="preserve">  </w:t>
      </w:r>
      <w:r>
        <w:rPr>
          <w:rFonts w:hint="eastAsia" w:ascii="仿宋_GB2312" w:eastAsia="仿宋_GB2312"/>
          <w:sz w:val="32"/>
        </w:rPr>
        <w:t>数据发布和提供必须严格</w:t>
      </w:r>
      <w:r>
        <w:rPr>
          <w:rFonts w:hint="eastAsia" w:ascii="仿宋_GB2312" w:eastAsia="仿宋_GB2312"/>
          <w:sz w:val="32"/>
          <w:szCs w:val="32"/>
        </w:rPr>
        <w:t>遵守统计法律法规、相关保密规定及国家统计局发布规定，任何人不得违法公布统计资料，不得对外提供、泄露或使用涉及调查对象商业秘密和能够识别或推断单个调查对象身份的资料。</w:t>
      </w:r>
    </w:p>
    <w:p w14:paraId="63E1A7DE">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六</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数据质量检查</w:t>
      </w:r>
    </w:p>
    <w:p w14:paraId="0C406EE3">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第二十二条</w:t>
      </w:r>
      <w:r>
        <w:rPr>
          <w:rFonts w:hint="eastAsia" w:ascii="黑体" w:hAnsi="黑体" w:eastAsia="黑体" w:cs="宋体"/>
          <w:b/>
          <w:sz w:val="32"/>
          <w:szCs w:val="32"/>
          <w:lang w:val="zh-TW"/>
        </w:rPr>
        <w:t xml:space="preserve">  </w:t>
      </w:r>
      <w:r>
        <w:rPr>
          <w:rFonts w:hint="eastAsia" w:ascii="仿宋_GB2312" w:eastAsia="仿宋_GB2312"/>
          <w:sz w:val="32"/>
          <w:szCs w:val="32"/>
        </w:rPr>
        <w:t>月报工作结束后，市统计局投资</w:t>
      </w:r>
      <w:r>
        <w:rPr>
          <w:rFonts w:hint="eastAsia" w:ascii="仿宋_GB2312" w:hAnsi="仿宋" w:eastAsia="仿宋_GB2312"/>
          <w:sz w:val="32"/>
          <w:szCs w:val="32"/>
        </w:rPr>
        <w:t>科</w:t>
      </w:r>
      <w:r>
        <w:rPr>
          <w:rFonts w:hint="eastAsia" w:ascii="仿宋_GB2312" w:eastAsia="仿宋_GB2312"/>
          <w:sz w:val="32"/>
          <w:szCs w:val="32"/>
        </w:rPr>
        <w:t>联合</w:t>
      </w:r>
      <w:r>
        <w:rPr>
          <w:rFonts w:ascii="仿宋_GB2312" w:eastAsia="仿宋_GB2312"/>
          <w:sz w:val="32"/>
          <w:szCs w:val="32"/>
        </w:rPr>
        <w:t>相关职能部门</w:t>
      </w:r>
      <w:r>
        <w:rPr>
          <w:rFonts w:hint="eastAsia" w:ascii="仿宋_GB2312" w:eastAsia="仿宋_GB2312"/>
          <w:sz w:val="32"/>
          <w:szCs w:val="32"/>
        </w:rPr>
        <w:t>对各县区投资统计数据质量开展不定期核查，核查方式包括直接到现场核查；向县区级统计局投资科反馈核查项目；责成各县区统计局负责投资统计人员对投资数据进行自查。</w:t>
      </w:r>
    </w:p>
    <w:p w14:paraId="75FCC034">
      <w:pPr>
        <w:adjustRightInd w:val="0"/>
        <w:snapToGrid w:val="0"/>
        <w:spacing w:line="620" w:lineRule="exact"/>
        <w:ind w:firstLine="640" w:firstLineChars="200"/>
        <w:rPr>
          <w:rFonts w:ascii="仿宋_GB2312" w:hAnsi="仿宋_GB2312" w:eastAsia="仿宋_GB2312"/>
          <w:sz w:val="32"/>
          <w:szCs w:val="32"/>
        </w:rPr>
      </w:pPr>
      <w:r>
        <w:rPr>
          <w:rFonts w:hint="eastAsia" w:ascii="黑体" w:hAnsi="黑体" w:eastAsia="黑体" w:cs="宋体"/>
          <w:sz w:val="32"/>
          <w:szCs w:val="32"/>
          <w:lang w:val="zh-TW"/>
        </w:rPr>
        <w:t>第二十三条</w:t>
      </w:r>
      <w:r>
        <w:rPr>
          <w:rFonts w:hint="eastAsia" w:ascii="黑体" w:hAnsi="黑体" w:eastAsia="黑体" w:cs="宋体"/>
          <w:b/>
          <w:sz w:val="32"/>
          <w:szCs w:val="32"/>
          <w:lang w:val="zh-TW"/>
        </w:rPr>
        <w:t xml:space="preserve"> </w:t>
      </w:r>
      <w:r>
        <w:rPr>
          <w:rFonts w:hint="eastAsia" w:ascii="黑体" w:hAnsi="黑体" w:eastAsia="黑体" w:cs="宋体"/>
          <w:sz w:val="32"/>
          <w:szCs w:val="32"/>
          <w:lang w:val="zh-TW"/>
        </w:rPr>
        <w:t xml:space="preserve"> </w:t>
      </w:r>
      <w:r>
        <w:rPr>
          <w:rFonts w:hint="eastAsia" w:ascii="仿宋_GB2312" w:hAnsi="仿宋_GB2312" w:eastAsia="仿宋_GB2312"/>
          <w:sz w:val="32"/>
          <w:szCs w:val="32"/>
        </w:rPr>
        <w:t>数据质量检查必须严格遵照《统计法》《固定资产投资统计制度》及相关规定的要求，以“真实性、准确性、完整性、规范性”为检查重点，对于统计违规行为及时予以纠正，对于统计违法行为移交有关部门处理。</w:t>
      </w:r>
    </w:p>
    <w:p w14:paraId="119F1720">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七</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业务培训</w:t>
      </w:r>
    </w:p>
    <w:p w14:paraId="748BF10A">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第二十四条  </w:t>
      </w:r>
      <w:r>
        <w:rPr>
          <w:rFonts w:hint="eastAsia" w:ascii="仿宋_GB2312" w:eastAsia="仿宋_GB2312"/>
          <w:sz w:val="32"/>
          <w:szCs w:val="32"/>
        </w:rPr>
        <w:t>市统计局投资科负责对各县区统计局进行固定资产投资统计业务培训。</w:t>
      </w:r>
    </w:p>
    <w:p w14:paraId="2C2883A7">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第二十五条  </w:t>
      </w:r>
      <w:r>
        <w:rPr>
          <w:rFonts w:hint="eastAsia" w:ascii="仿宋_GB2312" w:eastAsia="仿宋_GB2312"/>
          <w:sz w:val="32"/>
          <w:szCs w:val="32"/>
        </w:rPr>
        <w:t>每年根据报表制度修订内容及在制度执行中发现的问题，对各县区统计局负责投资统计的</w:t>
      </w:r>
      <w:r>
        <w:rPr>
          <w:rFonts w:ascii="仿宋_GB2312" w:eastAsia="仿宋_GB2312"/>
          <w:sz w:val="32"/>
          <w:szCs w:val="32"/>
        </w:rPr>
        <w:t>人员</w:t>
      </w:r>
      <w:r>
        <w:rPr>
          <w:rFonts w:hint="eastAsia" w:ascii="仿宋_GB2312" w:eastAsia="仿宋_GB2312"/>
          <w:sz w:val="32"/>
          <w:szCs w:val="32"/>
        </w:rPr>
        <w:t>进行制度培训。</w:t>
      </w:r>
    </w:p>
    <w:p w14:paraId="1911861B">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第二十六条  </w:t>
      </w:r>
      <w:r>
        <w:rPr>
          <w:rFonts w:hint="eastAsia" w:ascii="仿宋_GB2312" w:eastAsia="仿宋_GB2312"/>
          <w:sz w:val="32"/>
          <w:szCs w:val="32"/>
        </w:rPr>
        <w:t>每年根据程序修订内容及在平时工作中发现的程序问题，对各县区统计局负责投资统计的</w:t>
      </w:r>
      <w:r>
        <w:rPr>
          <w:rFonts w:ascii="仿宋_GB2312" w:eastAsia="仿宋_GB2312"/>
          <w:sz w:val="32"/>
          <w:szCs w:val="32"/>
        </w:rPr>
        <w:t>人员</w:t>
      </w:r>
      <w:r>
        <w:rPr>
          <w:rFonts w:hint="eastAsia" w:ascii="仿宋_GB2312" w:eastAsia="仿宋_GB2312"/>
          <w:sz w:val="32"/>
          <w:szCs w:val="32"/>
        </w:rPr>
        <w:t>进行程序培训。</w:t>
      </w:r>
    </w:p>
    <w:p w14:paraId="6691EB2C">
      <w:pPr>
        <w:adjustRightInd w:val="0"/>
        <w:snapToGrid w:val="0"/>
        <w:spacing w:line="620" w:lineRule="exact"/>
        <w:ind w:firstLine="640" w:firstLineChars="200"/>
        <w:rPr>
          <w:rFonts w:ascii="黑体" w:hAnsi="黑体" w:eastAsia="黑体" w:cs="宋体"/>
          <w:sz w:val="32"/>
          <w:szCs w:val="32"/>
        </w:rPr>
      </w:pPr>
    </w:p>
    <w:p w14:paraId="6D337AEE">
      <w:pPr>
        <w:pStyle w:val="2"/>
        <w:adjustRightInd w:val="0"/>
        <w:snapToGrid w:val="0"/>
        <w:spacing w:before="0" w:after="0" w:line="620" w:lineRule="exact"/>
        <w:jc w:val="center"/>
        <w:rPr>
          <w:rFonts w:ascii="黑体" w:hAnsi="黑体" w:eastAsia="黑体" w:cs="宋体"/>
          <w:b w:val="0"/>
          <w:sz w:val="32"/>
          <w:szCs w:val="32"/>
          <w:lang w:val="zh-TW" w:eastAsia="zh-TW"/>
        </w:rPr>
      </w:pPr>
      <w:r>
        <w:rPr>
          <w:rFonts w:hint="eastAsia" w:ascii="黑体" w:hAnsi="黑体" w:eastAsia="黑体" w:cs="宋体"/>
          <w:b w:val="0"/>
          <w:sz w:val="32"/>
          <w:szCs w:val="32"/>
          <w:lang w:val="zh-TW" w:eastAsia="zh-TW"/>
        </w:rPr>
        <w:t>第</w:t>
      </w:r>
      <w:r>
        <w:rPr>
          <w:rFonts w:hint="eastAsia" w:ascii="黑体" w:hAnsi="黑体" w:eastAsia="黑体" w:cs="宋体"/>
          <w:b w:val="0"/>
          <w:sz w:val="32"/>
          <w:szCs w:val="32"/>
          <w:lang w:val="zh-TW"/>
        </w:rPr>
        <w:t>八</w:t>
      </w:r>
      <w:r>
        <w:rPr>
          <w:rFonts w:hint="eastAsia" w:ascii="黑体" w:hAnsi="黑体" w:eastAsia="黑体" w:cs="宋体"/>
          <w:b w:val="0"/>
          <w:sz w:val="32"/>
          <w:szCs w:val="32"/>
          <w:lang w:val="zh-TW" w:eastAsia="zh-TW"/>
        </w:rPr>
        <w:t>章  附则</w:t>
      </w:r>
    </w:p>
    <w:p w14:paraId="0F3E7838">
      <w:pPr>
        <w:widowControl/>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二十七</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szCs w:val="32"/>
          <w:lang w:val="zh-TW" w:eastAsia="zh-TW"/>
        </w:rPr>
        <w:t>各</w:t>
      </w:r>
      <w:r>
        <w:rPr>
          <w:rFonts w:hint="eastAsia" w:ascii="仿宋_GB2312" w:eastAsia="仿宋_GB2312"/>
          <w:sz w:val="32"/>
          <w:szCs w:val="32"/>
          <w:lang w:val="zh-TW"/>
        </w:rPr>
        <w:t>级统计部门可以根据本办法，结合各自工作实际，制定加强基层投资数据质量管理的具体操作和实施细则。</w:t>
      </w:r>
    </w:p>
    <w:p w14:paraId="1356F22E">
      <w:pPr>
        <w:widowControl/>
        <w:adjustRightInd w:val="0"/>
        <w:snapToGrid w:val="0"/>
        <w:spacing w:line="620" w:lineRule="exact"/>
        <w:ind w:firstLine="640" w:firstLineChars="200"/>
        <w:rPr>
          <w:rFonts w:ascii="仿宋_GB2312" w:eastAsia="仿宋_GB2312"/>
          <w:sz w:val="32"/>
          <w:szCs w:val="32"/>
          <w:lang w:val="zh-TW"/>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二十八</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rPr>
        <w:t xml:space="preserve">  </w:t>
      </w:r>
      <w:r>
        <w:rPr>
          <w:rFonts w:hint="eastAsia" w:ascii="仿宋_GB2312" w:hAnsi="宋体" w:eastAsia="仿宋_GB2312" w:cs="宋体"/>
          <w:sz w:val="32"/>
          <w:szCs w:val="32"/>
          <w:lang w:val="zh-TW" w:eastAsia="zh-TW"/>
        </w:rPr>
        <w:t>本</w:t>
      </w:r>
      <w:r>
        <w:rPr>
          <w:rFonts w:hint="eastAsia" w:ascii="仿宋_GB2312" w:hAnsi="宋体" w:eastAsia="仿宋_GB2312" w:cs="宋体"/>
          <w:sz w:val="32"/>
          <w:szCs w:val="32"/>
          <w:lang w:val="zh-TW"/>
        </w:rPr>
        <w:t>办法</w:t>
      </w:r>
      <w:r>
        <w:rPr>
          <w:rFonts w:hint="eastAsia" w:ascii="仿宋_GB2312" w:eastAsia="仿宋_GB2312"/>
          <w:sz w:val="32"/>
          <w:szCs w:val="32"/>
          <w:lang w:val="zh-TW"/>
        </w:rPr>
        <w:t>由市统计局投资</w:t>
      </w:r>
      <w:r>
        <w:rPr>
          <w:rFonts w:hint="eastAsia" w:ascii="仿宋_GB2312" w:hAnsi="仿宋" w:eastAsia="仿宋_GB2312"/>
          <w:sz w:val="32"/>
          <w:szCs w:val="32"/>
        </w:rPr>
        <w:t>科</w:t>
      </w:r>
      <w:r>
        <w:rPr>
          <w:rFonts w:hint="eastAsia" w:ascii="仿宋_GB2312" w:eastAsia="仿宋_GB2312"/>
          <w:sz w:val="32"/>
          <w:szCs w:val="32"/>
          <w:lang w:val="zh-TW"/>
        </w:rPr>
        <w:t>负责解释。</w:t>
      </w:r>
    </w:p>
    <w:p w14:paraId="5E8EF052">
      <w:pPr>
        <w:spacing w:line="580" w:lineRule="exact"/>
        <w:ind w:firstLine="640" w:firstLineChars="200"/>
        <w:rPr>
          <w:rFonts w:ascii="仿宋" w:hAnsi="仿宋" w:eastAsia="仿宋"/>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二十九</w:t>
      </w:r>
      <w:r>
        <w:rPr>
          <w:rFonts w:hint="eastAsia" w:ascii="黑体" w:hAnsi="黑体" w:eastAsia="黑体" w:cs="宋体"/>
          <w:bCs/>
          <w:kern w:val="44"/>
          <w:sz w:val="32"/>
          <w:szCs w:val="32"/>
          <w:lang w:val="zh-TW" w:eastAsia="zh-TW"/>
        </w:rPr>
        <w:t xml:space="preserve">条 </w:t>
      </w:r>
      <w:r>
        <w:rPr>
          <w:rFonts w:hint="eastAsia" w:ascii="仿宋_GB2312" w:eastAsia="仿宋_GB2312"/>
          <w:b/>
          <w:bCs/>
          <w:sz w:val="32"/>
          <w:szCs w:val="32"/>
        </w:rPr>
        <w:t xml:space="preserve"> </w:t>
      </w:r>
      <w:r>
        <w:rPr>
          <w:rFonts w:hint="eastAsia" w:ascii="仿宋_GB2312" w:hAnsi="宋体" w:eastAsia="仿宋_GB2312" w:cs="宋体"/>
          <w:sz w:val="32"/>
          <w:szCs w:val="32"/>
          <w:lang w:val="zh-TW" w:eastAsia="zh-TW"/>
        </w:rPr>
        <w:t>本工作规范</w:t>
      </w:r>
      <w:r>
        <w:rPr>
          <w:rFonts w:hint="eastAsia" w:ascii="仿宋_GB2312" w:eastAsia="仿宋_GB2312"/>
          <w:sz w:val="32"/>
          <w:szCs w:val="32"/>
          <w:lang w:val="zh-TW"/>
        </w:rPr>
        <w:t>自印发</w:t>
      </w:r>
      <w:r>
        <w:rPr>
          <w:rFonts w:hint="eastAsia" w:ascii="仿宋_GB2312"/>
          <w:sz w:val="32"/>
          <w:szCs w:val="32"/>
          <w:lang w:val="zh-TW"/>
        </w:rPr>
        <w:t>之</w:t>
      </w:r>
      <w:r>
        <w:rPr>
          <w:rFonts w:hint="eastAsia" w:ascii="仿宋_GB2312" w:eastAsia="仿宋_GB2312"/>
          <w:sz w:val="32"/>
          <w:szCs w:val="32"/>
          <w:lang w:val="zh-TW"/>
        </w:rPr>
        <w:t>日</w:t>
      </w:r>
      <w:r>
        <w:rPr>
          <w:rFonts w:hint="eastAsia" w:ascii="仿宋_GB2312" w:eastAsia="仿宋_GB2312"/>
          <w:sz w:val="32"/>
          <w:szCs w:val="32"/>
          <w:lang w:val="zh-TW" w:eastAsia="zh-TW"/>
        </w:rPr>
        <w:t>起</w:t>
      </w:r>
      <w:r>
        <w:rPr>
          <w:rFonts w:hint="eastAsia" w:ascii="仿宋_GB2312" w:eastAsia="仿宋_GB2312"/>
          <w:sz w:val="32"/>
          <w:szCs w:val="32"/>
          <w:lang w:val="zh-TW"/>
        </w:rPr>
        <w:t>施</w:t>
      </w:r>
      <w:r>
        <w:rPr>
          <w:rFonts w:hint="eastAsia" w:ascii="仿宋_GB2312" w:eastAsia="仿宋_GB2312"/>
          <w:sz w:val="32"/>
          <w:szCs w:val="32"/>
          <w:lang w:val="zh-TW" w:eastAsia="zh-TW"/>
        </w:rPr>
        <w:t>行。</w:t>
      </w:r>
      <w:r>
        <w:rPr>
          <w:rFonts w:hint="eastAsia" w:ascii="仿宋_GB2312" w:eastAsia="仿宋_GB2312"/>
          <w:sz w:val="32"/>
          <w:szCs w:val="32"/>
          <w:lang w:val="zh-TW"/>
        </w:rPr>
        <w:t>各地相关</w:t>
      </w:r>
      <w:r>
        <w:rPr>
          <w:rFonts w:ascii="仿宋_GB2312" w:eastAsia="仿宋_GB2312"/>
          <w:sz w:val="32"/>
          <w:szCs w:val="32"/>
          <w:lang w:val="zh-TW"/>
        </w:rPr>
        <w:t>规定</w:t>
      </w:r>
      <w:r>
        <w:rPr>
          <w:rFonts w:hint="eastAsia" w:ascii="仿宋_GB2312" w:eastAsia="仿宋_GB2312"/>
          <w:sz w:val="32"/>
          <w:szCs w:val="32"/>
          <w:lang w:val="zh-TW"/>
        </w:rPr>
        <w:t>与本工作规范不符的，以本工作规范为准。</w:t>
      </w:r>
    </w:p>
    <w:p w14:paraId="34FADA88">
      <w:pPr>
        <w:spacing w:line="580" w:lineRule="exact"/>
        <w:rPr>
          <w:rFonts w:ascii="黑体" w:hAnsi="黑体" w:eastAsia="黑体"/>
          <w:sz w:val="28"/>
          <w:szCs w:val="28"/>
        </w:rPr>
      </w:pPr>
      <w:r>
        <w:rPr>
          <w:rFonts w:hint="eastAsia" w:ascii="黑体" w:hAnsi="黑体" w:eastAsia="黑体"/>
          <w:sz w:val="28"/>
          <w:szCs w:val="28"/>
        </w:rPr>
        <w:t>附件6：</w:t>
      </w:r>
    </w:p>
    <w:p w14:paraId="67D3C566">
      <w:pPr>
        <w:spacing w:line="580" w:lineRule="exact"/>
        <w:jc w:val="center"/>
        <w:rPr>
          <w:rFonts w:ascii="方正小标宋简体" w:hAnsi="黑体" w:eastAsia="方正小标宋简体"/>
          <w:sz w:val="36"/>
          <w:szCs w:val="36"/>
        </w:rPr>
      </w:pPr>
    </w:p>
    <w:p w14:paraId="725E6DE4">
      <w:pPr>
        <w:spacing w:line="580" w:lineRule="exact"/>
        <w:jc w:val="center"/>
        <w:rPr>
          <w:rFonts w:hint="eastAsia" w:ascii="小标宋" w:hAnsi="黑体" w:eastAsia="小标宋"/>
          <w:sz w:val="44"/>
          <w:szCs w:val="44"/>
        </w:rPr>
      </w:pPr>
      <w:r>
        <w:rPr>
          <w:rFonts w:hint="eastAsia" w:ascii="小标宋" w:hAnsi="黑体" w:eastAsia="小标宋"/>
          <w:sz w:val="44"/>
          <w:szCs w:val="44"/>
        </w:rPr>
        <w:t>房地产开发统计数据质量控制及评估</w:t>
      </w:r>
    </w:p>
    <w:p w14:paraId="761AF7E3">
      <w:pPr>
        <w:spacing w:line="580" w:lineRule="exact"/>
        <w:jc w:val="center"/>
        <w:rPr>
          <w:rFonts w:hint="eastAsia" w:ascii="小标宋" w:hAnsi="黑体" w:eastAsia="小标宋"/>
          <w:sz w:val="44"/>
          <w:szCs w:val="44"/>
        </w:rPr>
      </w:pPr>
      <w:r>
        <w:rPr>
          <w:rFonts w:hint="eastAsia" w:ascii="小标宋" w:hAnsi="黑体" w:eastAsia="小标宋"/>
          <w:sz w:val="44"/>
          <w:szCs w:val="44"/>
        </w:rPr>
        <w:t>管理办法</w:t>
      </w:r>
    </w:p>
    <w:p w14:paraId="3482A8FA">
      <w:pPr>
        <w:spacing w:line="580" w:lineRule="exact"/>
        <w:rPr>
          <w:rFonts w:ascii="黑体" w:hAnsi="黑体" w:eastAsia="黑体" w:cs="宋体"/>
          <w:b/>
          <w:sz w:val="32"/>
          <w:szCs w:val="32"/>
          <w:lang w:eastAsia="zh-TW"/>
        </w:rPr>
      </w:pPr>
    </w:p>
    <w:p w14:paraId="0925792F">
      <w:pPr>
        <w:spacing w:line="580" w:lineRule="exact"/>
        <w:ind w:firstLine="1"/>
        <w:jc w:val="center"/>
        <w:rPr>
          <w:rFonts w:ascii="方正小标宋简体" w:hAnsi="黑体" w:eastAsia="方正小标宋简体"/>
          <w:sz w:val="36"/>
          <w:szCs w:val="36"/>
        </w:rPr>
      </w:pPr>
      <w:r>
        <w:rPr>
          <w:rFonts w:hint="eastAsia" w:ascii="黑体" w:hAnsi="黑体" w:eastAsia="黑体" w:cs="宋体"/>
          <w:b/>
          <w:sz w:val="32"/>
          <w:szCs w:val="32"/>
          <w:lang w:val="zh-TW" w:eastAsia="zh-TW"/>
        </w:rPr>
        <w:t>第一章　总则</w:t>
      </w:r>
    </w:p>
    <w:p w14:paraId="15A890E9">
      <w:pPr>
        <w:adjustRightInd w:val="0"/>
        <w:snapToGrid w:val="0"/>
        <w:spacing w:line="620" w:lineRule="exact"/>
        <w:ind w:firstLine="640" w:firstLineChars="200"/>
        <w:rPr>
          <w:rFonts w:ascii="仿宋_GB2312" w:hAnsi="仿宋" w:eastAsia="仿宋_GB2312"/>
          <w:sz w:val="32"/>
          <w:szCs w:val="32"/>
        </w:rPr>
      </w:pPr>
      <w:r>
        <w:rPr>
          <w:rFonts w:hint="eastAsia" w:ascii="黑体" w:hAnsi="黑体" w:eastAsia="黑体" w:cs="宋体"/>
          <w:bCs/>
          <w:kern w:val="44"/>
          <w:sz w:val="32"/>
          <w:szCs w:val="32"/>
          <w:lang w:val="zh-TW" w:eastAsia="zh-TW"/>
        </w:rPr>
        <w:t>第一条</w:t>
      </w:r>
      <w:r>
        <w:rPr>
          <w:rFonts w:hint="eastAsia" w:ascii="仿宋_GB2312" w:hAnsi="方正仿宋简体" w:eastAsia="仿宋_GB2312" w:cs="方正仿宋简体"/>
          <w:spacing w:val="-2"/>
          <w:sz w:val="32"/>
          <w:szCs w:val="32"/>
        </w:rPr>
        <w:t xml:space="preserve">  </w:t>
      </w:r>
      <w:r>
        <w:rPr>
          <w:rFonts w:hint="eastAsia" w:ascii="仿宋_GB2312" w:hAnsi="仿宋" w:eastAsia="仿宋_GB2312"/>
          <w:sz w:val="32"/>
          <w:szCs w:val="32"/>
        </w:rPr>
        <w:t>为全面</w:t>
      </w:r>
      <w:r>
        <w:rPr>
          <w:rFonts w:eastAsia="仿宋_GB2312"/>
          <w:sz w:val="32"/>
          <w:szCs w:val="32"/>
        </w:rPr>
        <w:t>贯彻</w:t>
      </w:r>
      <w:r>
        <w:rPr>
          <w:rFonts w:hint="eastAsia" w:eastAsia="仿宋_GB2312"/>
          <w:sz w:val="32"/>
          <w:szCs w:val="32"/>
        </w:rPr>
        <w:t>落实</w:t>
      </w:r>
      <w:r>
        <w:rPr>
          <w:rFonts w:eastAsia="仿宋_GB2312"/>
          <w:sz w:val="32"/>
          <w:szCs w:val="32"/>
        </w:rPr>
        <w:t>辽宁省《关于深化统计管理体制改革提高统计数据真实性的</w:t>
      </w:r>
      <w:r>
        <w:rPr>
          <w:rFonts w:hint="eastAsia" w:eastAsia="仿宋_GB2312"/>
          <w:sz w:val="32"/>
          <w:szCs w:val="32"/>
        </w:rPr>
        <w:t>实施</w:t>
      </w:r>
      <w:r>
        <w:rPr>
          <w:rFonts w:eastAsia="仿宋_GB2312"/>
          <w:sz w:val="32"/>
          <w:szCs w:val="32"/>
        </w:rPr>
        <w:t>意见》，</w:t>
      </w:r>
      <w:r>
        <w:rPr>
          <w:rFonts w:hint="eastAsia" w:ascii="仿宋_GB2312" w:hAnsi="仿宋" w:eastAsia="仿宋_GB2312"/>
          <w:sz w:val="32"/>
          <w:szCs w:val="32"/>
        </w:rPr>
        <w:t>规范开展房地产开发统计调查工作，</w:t>
      </w:r>
      <w:r>
        <w:rPr>
          <w:rFonts w:hint="eastAsia" w:ascii="仿宋_GB2312" w:hAnsi="方正仿宋简体" w:eastAsia="仿宋_GB2312" w:cs="方正仿宋简体"/>
          <w:spacing w:val="-2"/>
          <w:sz w:val="32"/>
          <w:szCs w:val="32"/>
          <w:lang w:val="zh-TW" w:eastAsia="zh-TW"/>
        </w:rPr>
        <w:t>明确</w:t>
      </w:r>
      <w:r>
        <w:rPr>
          <w:rFonts w:hint="eastAsia" w:ascii="仿宋_GB2312" w:hAnsi="方正仿宋简体" w:eastAsia="仿宋_GB2312" w:cs="方正仿宋简体"/>
          <w:spacing w:val="-2"/>
          <w:sz w:val="32"/>
          <w:szCs w:val="32"/>
          <w:lang w:val="zh-TW"/>
        </w:rPr>
        <w:t>职责分工</w:t>
      </w:r>
      <w:r>
        <w:rPr>
          <w:rFonts w:hint="eastAsia" w:ascii="仿宋_GB2312" w:hAnsi="方正仿宋简体" w:eastAsia="仿宋_GB2312" w:cs="方正仿宋简体"/>
          <w:spacing w:val="-2"/>
          <w:sz w:val="32"/>
          <w:szCs w:val="32"/>
          <w:lang w:val="zh-TW" w:eastAsia="zh-TW"/>
        </w:rPr>
        <w:t>，</w:t>
      </w:r>
      <w:r>
        <w:rPr>
          <w:rFonts w:hint="eastAsia" w:ascii="仿宋_GB2312" w:hAnsi="宋体" w:eastAsia="仿宋_GB2312" w:cs="方正仿宋简体"/>
          <w:spacing w:val="-2"/>
          <w:sz w:val="32"/>
          <w:szCs w:val="32"/>
          <w:lang w:val="zh-TW"/>
        </w:rPr>
        <w:t>夯实工作基础</w:t>
      </w:r>
      <w:r>
        <w:rPr>
          <w:rFonts w:hint="eastAsia" w:ascii="仿宋_GB2312" w:hAnsi="仿宋" w:eastAsia="仿宋_GB2312"/>
          <w:sz w:val="32"/>
          <w:szCs w:val="32"/>
          <w:lang w:val="zh-TW" w:eastAsia="zh-TW"/>
        </w:rPr>
        <w:t>，</w:t>
      </w:r>
      <w:r>
        <w:rPr>
          <w:rFonts w:hint="eastAsia" w:ascii="仿宋_GB2312" w:hAnsi="仿宋" w:eastAsia="仿宋_GB2312"/>
          <w:sz w:val="32"/>
          <w:szCs w:val="32"/>
        </w:rPr>
        <w:t>提高</w:t>
      </w:r>
      <w:r>
        <w:rPr>
          <w:rFonts w:hint="eastAsia" w:ascii="仿宋_GB2312" w:hAnsi="仿宋" w:eastAsia="仿宋_GB2312"/>
          <w:sz w:val="32"/>
          <w:szCs w:val="32"/>
          <w:lang w:val="zh-TW"/>
        </w:rPr>
        <w:t>数据质量</w:t>
      </w:r>
      <w:r>
        <w:rPr>
          <w:rFonts w:hint="eastAsia" w:ascii="仿宋_GB2312" w:hAnsi="方正仿宋简体" w:eastAsia="仿宋_GB2312" w:cs="方正仿宋简体"/>
          <w:spacing w:val="-2"/>
          <w:sz w:val="32"/>
          <w:szCs w:val="32"/>
          <w:lang w:val="zh-TW"/>
        </w:rPr>
        <w:t>，</w:t>
      </w:r>
      <w:r>
        <w:rPr>
          <w:rFonts w:hint="eastAsia" w:ascii="仿宋_GB2312" w:hAnsi="仿宋" w:eastAsia="仿宋_GB2312"/>
          <w:sz w:val="32"/>
          <w:szCs w:val="32"/>
          <w:lang w:val="zh-TW" w:eastAsia="zh-TW"/>
        </w:rPr>
        <w:t>依据</w:t>
      </w:r>
      <w:r>
        <w:rPr>
          <w:rFonts w:hint="eastAsia" w:ascii="仿宋_GB2312" w:hAnsi="仿宋" w:eastAsia="仿宋_GB2312"/>
          <w:sz w:val="32"/>
          <w:szCs w:val="32"/>
          <w:lang w:val="zh-TW"/>
        </w:rPr>
        <w:t>《</w:t>
      </w:r>
      <w:r>
        <w:rPr>
          <w:rFonts w:hint="eastAsia" w:ascii="仿宋_GB2312" w:hAnsi="仿宋" w:eastAsia="仿宋_GB2312"/>
          <w:sz w:val="32"/>
          <w:szCs w:val="32"/>
          <w:lang w:val="zh-TW" w:eastAsia="zh-TW"/>
        </w:rPr>
        <w:t>统计法</w:t>
      </w:r>
      <w:r>
        <w:rPr>
          <w:rFonts w:hint="eastAsia" w:ascii="仿宋_GB2312" w:hAnsi="仿宋" w:eastAsia="仿宋_GB2312"/>
          <w:sz w:val="32"/>
          <w:szCs w:val="32"/>
          <w:lang w:val="zh-TW"/>
        </w:rPr>
        <w:t>》</w:t>
      </w:r>
      <w:r>
        <w:rPr>
          <w:rFonts w:hint="eastAsia" w:ascii="仿宋_GB2312" w:hAnsi="仿宋" w:eastAsia="仿宋_GB2312"/>
          <w:sz w:val="32"/>
          <w:szCs w:val="32"/>
        </w:rPr>
        <w:t>《统计法实施条例》</w:t>
      </w:r>
      <w:r>
        <w:rPr>
          <w:rFonts w:hint="eastAsia" w:ascii="仿宋_GB2312" w:hAnsi="仿宋" w:eastAsia="仿宋_GB2312"/>
          <w:sz w:val="32"/>
          <w:szCs w:val="32"/>
          <w:lang w:val="zh-TW"/>
        </w:rPr>
        <w:t>《国家统计质量保证框架》</w:t>
      </w:r>
      <w:r>
        <w:rPr>
          <w:rFonts w:hint="eastAsia" w:ascii="仿宋_GB2312" w:hAnsi="仿宋" w:eastAsia="仿宋_GB2312"/>
          <w:sz w:val="32"/>
          <w:szCs w:val="32"/>
          <w:lang w:val="zh-TW" w:eastAsia="zh-TW"/>
        </w:rPr>
        <w:t>以及《</w:t>
      </w:r>
      <w:r>
        <w:rPr>
          <w:rFonts w:hint="eastAsia" w:ascii="仿宋_GB2312" w:hAnsi="仿宋" w:eastAsia="仿宋_GB2312"/>
          <w:sz w:val="32"/>
          <w:szCs w:val="32"/>
          <w:lang w:val="zh-TW"/>
        </w:rPr>
        <w:t>房地产开发统计报表制度</w:t>
      </w:r>
      <w:r>
        <w:rPr>
          <w:rFonts w:hint="eastAsia" w:ascii="仿宋_GB2312" w:hAnsi="宋体" w:eastAsia="仿宋_GB2312" w:cs="方正仿宋简体"/>
          <w:spacing w:val="-2"/>
          <w:sz w:val="32"/>
          <w:szCs w:val="32"/>
          <w:lang w:val="zh-TW"/>
        </w:rPr>
        <w:t>》</w:t>
      </w:r>
      <w:r>
        <w:rPr>
          <w:rFonts w:hint="eastAsia" w:ascii="仿宋_GB2312" w:hAnsi="方正仿宋简体" w:eastAsia="仿宋_GB2312" w:cs="方正仿宋简体"/>
          <w:spacing w:val="-2"/>
          <w:sz w:val="32"/>
          <w:szCs w:val="32"/>
          <w:lang w:val="zh-TW"/>
        </w:rPr>
        <w:t>等</w:t>
      </w:r>
      <w:r>
        <w:rPr>
          <w:rFonts w:hint="eastAsia" w:ascii="仿宋_GB2312" w:hAnsi="仿宋" w:eastAsia="仿宋_GB2312"/>
          <w:sz w:val="32"/>
          <w:szCs w:val="32"/>
          <w:lang w:val="zh-TW"/>
        </w:rPr>
        <w:t>法规制度</w:t>
      </w:r>
      <w:r>
        <w:rPr>
          <w:rFonts w:hint="eastAsia" w:ascii="仿宋_GB2312" w:hAnsi="方正仿宋简体" w:eastAsia="仿宋_GB2312" w:cs="方正仿宋简体"/>
          <w:spacing w:val="-2"/>
          <w:sz w:val="32"/>
          <w:szCs w:val="32"/>
          <w:lang w:val="zh-TW"/>
        </w:rPr>
        <w:t>的</w:t>
      </w:r>
      <w:r>
        <w:rPr>
          <w:rFonts w:hint="eastAsia" w:ascii="仿宋_GB2312" w:hAnsi="方正仿宋简体" w:eastAsia="仿宋_GB2312" w:cs="方正仿宋简体"/>
          <w:spacing w:val="-2"/>
          <w:sz w:val="32"/>
          <w:szCs w:val="32"/>
          <w:lang w:val="zh-TW" w:eastAsia="zh-TW"/>
        </w:rPr>
        <w:t>要求，结合工作实际，制定</w:t>
      </w:r>
      <w:r>
        <w:rPr>
          <w:rFonts w:hint="eastAsia" w:ascii="仿宋_GB2312" w:hAnsi="仿宋" w:eastAsia="仿宋_GB2312"/>
          <w:sz w:val="32"/>
          <w:szCs w:val="32"/>
        </w:rPr>
        <w:t>房地产开发</w:t>
      </w:r>
      <w:r>
        <w:rPr>
          <w:rFonts w:hint="eastAsia" w:ascii="仿宋_GB2312" w:hAnsi="方正仿宋简体" w:eastAsia="仿宋_GB2312" w:cs="方正仿宋简体"/>
          <w:spacing w:val="-2"/>
          <w:sz w:val="32"/>
          <w:szCs w:val="32"/>
          <w:lang w:val="zh-TW"/>
        </w:rPr>
        <w:t>统计数据质量全流程控制管理办法（下文简称《办法》）。</w:t>
      </w:r>
    </w:p>
    <w:p w14:paraId="4C7B467D">
      <w:pPr>
        <w:adjustRightInd w:val="0"/>
        <w:snapToGrid w:val="0"/>
        <w:spacing w:line="620" w:lineRule="exact"/>
        <w:ind w:firstLine="640" w:firstLineChars="200"/>
        <w:rPr>
          <w:rFonts w:hint="eastAsia" w:ascii="仿宋_GB2312" w:hAnsi="方正仿宋简体" w:eastAsia="仿宋_GB2312" w:cs="方正仿宋简体"/>
          <w:spacing w:val="-2"/>
          <w:sz w:val="32"/>
          <w:szCs w:val="32"/>
          <w:lang w:val="zh-TW"/>
        </w:rPr>
      </w:pPr>
      <w:r>
        <w:rPr>
          <w:rFonts w:hint="eastAsia" w:ascii="黑体" w:hAnsi="黑体" w:eastAsia="黑体" w:cs="宋体"/>
          <w:bCs/>
          <w:kern w:val="44"/>
          <w:sz w:val="32"/>
          <w:szCs w:val="32"/>
          <w:lang w:val="zh-TW" w:eastAsia="zh-TW"/>
        </w:rPr>
        <w:t>第二条</w:t>
      </w:r>
      <w:r>
        <w:rPr>
          <w:rFonts w:hint="eastAsia" w:ascii="仿宋_GB2312" w:hAnsi="方正仿宋简体" w:eastAsia="仿宋_GB2312" w:cs="方正仿宋简体"/>
          <w:b/>
          <w:bCs/>
          <w:spacing w:val="-2"/>
          <w:sz w:val="32"/>
          <w:szCs w:val="32"/>
          <w:lang w:val="zh-TW"/>
        </w:rPr>
        <w:t xml:space="preserve"> </w:t>
      </w:r>
      <w:r>
        <w:rPr>
          <w:rFonts w:hint="eastAsia" w:ascii="仿宋" w:hAnsi="仿宋" w:eastAsia="仿宋"/>
          <w:sz w:val="32"/>
          <w:szCs w:val="32"/>
          <w:lang w:val="zh-TW" w:eastAsia="zh-TW"/>
        </w:rPr>
        <w:t xml:space="preserve"> </w:t>
      </w:r>
      <w:r>
        <w:rPr>
          <w:rFonts w:hint="eastAsia" w:ascii="仿宋_GB2312" w:hAnsi="仿宋" w:eastAsia="仿宋_GB2312"/>
          <w:sz w:val="32"/>
          <w:szCs w:val="32"/>
          <w:lang w:val="zh-TW"/>
        </w:rPr>
        <w:t>《办法》</w:t>
      </w:r>
      <w:r>
        <w:rPr>
          <w:rFonts w:hint="eastAsia" w:ascii="仿宋_GB2312" w:hAnsi="方正仿宋简体" w:eastAsia="仿宋_GB2312" w:cs="方正仿宋简体"/>
          <w:spacing w:val="-2"/>
          <w:sz w:val="32"/>
          <w:szCs w:val="32"/>
          <w:lang w:val="zh-TW" w:eastAsia="zh-TW"/>
        </w:rPr>
        <w:t>适用于</w:t>
      </w:r>
      <w:r>
        <w:rPr>
          <w:rFonts w:hint="eastAsia" w:ascii="仿宋_GB2312" w:hAnsi="方正仿宋简体" w:eastAsia="仿宋_GB2312" w:cs="方正仿宋简体"/>
          <w:spacing w:val="-2"/>
          <w:sz w:val="32"/>
          <w:szCs w:val="32"/>
          <w:lang w:val="zh-TW"/>
        </w:rPr>
        <w:t>市</w:t>
      </w:r>
      <w:r>
        <w:rPr>
          <w:rFonts w:hint="eastAsia" w:ascii="仿宋_GB2312" w:hAnsi="方正仿宋简体" w:eastAsia="仿宋_GB2312" w:cs="方正仿宋简体"/>
          <w:spacing w:val="-2"/>
          <w:sz w:val="32"/>
          <w:szCs w:val="32"/>
          <w:lang w:val="zh-TW" w:eastAsia="zh-TW"/>
        </w:rPr>
        <w:t>统计局组织实施的</w:t>
      </w:r>
      <w:r>
        <w:rPr>
          <w:rFonts w:hint="eastAsia" w:ascii="仿宋_GB2312" w:hAnsi="方正仿宋简体" w:eastAsia="仿宋_GB2312" w:cs="方正仿宋简体"/>
          <w:spacing w:val="-2"/>
          <w:sz w:val="32"/>
          <w:szCs w:val="32"/>
          <w:lang w:val="zh-TW"/>
        </w:rPr>
        <w:t>房地产开发统计调查，</w:t>
      </w:r>
      <w:r>
        <w:rPr>
          <w:rFonts w:hint="eastAsia" w:ascii="仿宋_GB2312" w:hAnsi="仿宋" w:eastAsia="仿宋_GB2312"/>
          <w:sz w:val="32"/>
          <w:szCs w:val="32"/>
          <w:lang w:val="zh-TW"/>
        </w:rPr>
        <w:t>市</w:t>
      </w:r>
      <w:r>
        <w:rPr>
          <w:rFonts w:ascii="仿宋_GB2312" w:hAnsi="仿宋" w:eastAsia="仿宋_GB2312"/>
          <w:sz w:val="32"/>
          <w:szCs w:val="32"/>
          <w:lang w:val="zh-TW"/>
        </w:rPr>
        <w:t>、县区</w:t>
      </w:r>
      <w:r>
        <w:rPr>
          <w:rFonts w:hint="eastAsia" w:ascii="仿宋_GB2312" w:hAnsi="仿宋" w:eastAsia="仿宋_GB2312"/>
          <w:sz w:val="32"/>
          <w:szCs w:val="32"/>
          <w:lang w:val="zh-TW"/>
        </w:rPr>
        <w:t>统计局房地产开发统计工作人员需遵照执行</w:t>
      </w:r>
      <w:r>
        <w:rPr>
          <w:rFonts w:hint="eastAsia" w:ascii="仿宋_GB2312" w:hAnsi="方正仿宋简体" w:eastAsia="仿宋_GB2312" w:cs="方正仿宋简体"/>
          <w:spacing w:val="-2"/>
          <w:sz w:val="32"/>
          <w:szCs w:val="32"/>
          <w:lang w:val="zh-TW" w:eastAsia="zh-TW"/>
        </w:rPr>
        <w:t>。</w:t>
      </w:r>
    </w:p>
    <w:p w14:paraId="40A3802F">
      <w:pPr>
        <w:adjustRightInd w:val="0"/>
        <w:snapToGrid w:val="0"/>
        <w:spacing w:line="620" w:lineRule="exact"/>
        <w:ind w:firstLine="640" w:firstLineChars="200"/>
        <w:rPr>
          <w:rFonts w:hint="eastAsia" w:ascii="仿宋_GB2312" w:hAnsi="方正仿宋简体" w:eastAsia="仿宋_GB2312" w:cs="方正仿宋简体"/>
          <w:spacing w:val="-2"/>
          <w:sz w:val="32"/>
          <w:szCs w:val="32"/>
          <w:lang w:val="zh-CN"/>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三</w:t>
      </w:r>
      <w:r>
        <w:rPr>
          <w:rFonts w:hint="eastAsia" w:ascii="黑体" w:hAnsi="黑体" w:eastAsia="黑体" w:cs="宋体"/>
          <w:bCs/>
          <w:kern w:val="44"/>
          <w:sz w:val="32"/>
          <w:szCs w:val="32"/>
          <w:lang w:val="zh-TW" w:eastAsia="zh-TW"/>
        </w:rPr>
        <w:t>条</w:t>
      </w:r>
      <w:r>
        <w:rPr>
          <w:rFonts w:hint="eastAsia" w:ascii="仿宋_GB2312" w:hAnsi="方正仿宋简体" w:eastAsia="仿宋_GB2312" w:cs="方正仿宋简体"/>
          <w:b/>
          <w:bCs/>
          <w:spacing w:val="-2"/>
          <w:sz w:val="32"/>
          <w:szCs w:val="32"/>
          <w:lang w:val="zh-TW"/>
        </w:rPr>
        <w:t xml:space="preserve"> </w:t>
      </w:r>
      <w:r>
        <w:rPr>
          <w:rFonts w:hint="eastAsia" w:ascii="仿宋_GB2312" w:hAnsi="方正仿宋简体" w:eastAsia="仿宋_GB2312" w:cs="方正仿宋简体"/>
          <w:b/>
          <w:bCs/>
          <w:spacing w:val="-2"/>
          <w:sz w:val="32"/>
          <w:szCs w:val="32"/>
          <w:lang w:val="zh-TW" w:eastAsia="zh-TW"/>
        </w:rPr>
        <w:t xml:space="preserve"> </w:t>
      </w:r>
      <w:r>
        <w:rPr>
          <w:rFonts w:hint="eastAsia" w:ascii="仿宋_GB2312" w:hAnsi="方正仿宋简体" w:eastAsia="仿宋_GB2312" w:cs="方正仿宋简体"/>
          <w:spacing w:val="-2"/>
          <w:sz w:val="32"/>
          <w:szCs w:val="32"/>
          <w:lang w:val="zh-TW"/>
        </w:rPr>
        <w:t>《办法》涉及房地产开发统计全部工作流程，具体涉及入库管理、数据采集、数据审核与验收、数据汇总、数据发布及使用</w:t>
      </w:r>
      <w:r>
        <w:rPr>
          <w:rFonts w:ascii="仿宋_GB2312" w:hAnsi="方正仿宋简体" w:eastAsia="仿宋_GB2312" w:cs="方正仿宋简体"/>
          <w:spacing w:val="-2"/>
          <w:sz w:val="32"/>
          <w:szCs w:val="32"/>
          <w:lang w:val="zh-TW"/>
        </w:rPr>
        <w:t>、</w:t>
      </w:r>
      <w:r>
        <w:rPr>
          <w:rFonts w:hint="eastAsia" w:ascii="仿宋_GB2312" w:hAnsi="方正仿宋简体" w:eastAsia="仿宋_GB2312" w:cs="方正仿宋简体"/>
          <w:spacing w:val="-2"/>
          <w:sz w:val="32"/>
          <w:szCs w:val="32"/>
          <w:lang w:val="zh-TW"/>
        </w:rPr>
        <w:t>数据</w:t>
      </w:r>
      <w:r>
        <w:rPr>
          <w:rFonts w:hint="eastAsia" w:ascii="仿宋_GB2312" w:hAnsi="方正仿宋简体" w:eastAsia="仿宋_GB2312" w:cs="方正仿宋简体"/>
          <w:spacing w:val="-2"/>
          <w:sz w:val="32"/>
          <w:szCs w:val="32"/>
          <w:lang w:val="zh-TW" w:eastAsia="zh-TW"/>
        </w:rPr>
        <w:t>质量检查</w:t>
      </w:r>
      <w:r>
        <w:rPr>
          <w:rFonts w:hint="eastAsia" w:ascii="仿宋_GB2312" w:hAnsi="方正仿宋简体" w:eastAsia="仿宋_GB2312" w:cs="方正仿宋简体"/>
          <w:spacing w:val="-2"/>
          <w:sz w:val="32"/>
          <w:szCs w:val="32"/>
          <w:lang w:val="zh-TW"/>
        </w:rPr>
        <w:t>、业务培训</w:t>
      </w:r>
      <w:r>
        <w:rPr>
          <w:rFonts w:hint="eastAsia" w:ascii="仿宋_GB2312" w:hAnsi="方正仿宋简体" w:eastAsia="仿宋_GB2312" w:cs="方正仿宋简体"/>
          <w:spacing w:val="-2"/>
          <w:sz w:val="32"/>
          <w:szCs w:val="32"/>
          <w:lang w:val="zh-TW" w:eastAsia="zh-TW"/>
        </w:rPr>
        <w:t>等</w:t>
      </w:r>
      <w:r>
        <w:rPr>
          <w:rFonts w:hint="eastAsia" w:ascii="仿宋_GB2312" w:hAnsi="方正仿宋简体" w:eastAsia="仿宋_GB2312" w:cs="方正仿宋简体"/>
          <w:spacing w:val="-2"/>
          <w:sz w:val="32"/>
          <w:szCs w:val="32"/>
          <w:lang w:val="zh-TW"/>
        </w:rPr>
        <w:t>工作</w:t>
      </w:r>
      <w:r>
        <w:rPr>
          <w:rFonts w:hint="eastAsia" w:ascii="仿宋_GB2312" w:hAnsi="方正仿宋简体" w:eastAsia="仿宋_GB2312" w:cs="方正仿宋简体"/>
          <w:spacing w:val="-2"/>
          <w:sz w:val="32"/>
          <w:szCs w:val="32"/>
          <w:lang w:val="zh-TW" w:eastAsia="zh-TW"/>
        </w:rPr>
        <w:t>环节。</w:t>
      </w:r>
    </w:p>
    <w:p w14:paraId="1927E7CB">
      <w:pPr>
        <w:widowControl/>
        <w:adjustRightInd w:val="0"/>
        <w:snapToGrid w:val="0"/>
        <w:spacing w:line="620" w:lineRule="exact"/>
        <w:ind w:firstLine="640" w:firstLineChars="200"/>
        <w:rPr>
          <w:rFonts w:hint="eastAsia" w:ascii="仿宋_GB2312" w:hAnsi="方正仿宋简体" w:eastAsia="仿宋_GB2312" w:cs="方正仿宋简体"/>
          <w:spacing w:val="-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四</w:t>
      </w:r>
      <w:r>
        <w:rPr>
          <w:rFonts w:hint="eastAsia" w:ascii="黑体" w:hAnsi="黑体" w:eastAsia="黑体" w:cs="宋体"/>
          <w:bCs/>
          <w:kern w:val="44"/>
          <w:sz w:val="32"/>
          <w:szCs w:val="32"/>
          <w:lang w:val="zh-TW" w:eastAsia="zh-TW"/>
        </w:rPr>
        <w:t>条</w:t>
      </w:r>
      <w:r>
        <w:rPr>
          <w:rFonts w:hint="eastAsia" w:ascii="仿宋_GB2312" w:hAnsi="方正仿宋简体" w:eastAsia="仿宋_GB2312" w:cs="方正仿宋简体"/>
          <w:spacing w:val="-2"/>
          <w:sz w:val="32"/>
          <w:szCs w:val="32"/>
        </w:rPr>
        <w:t xml:space="preserve">  《办法》</w:t>
      </w:r>
      <w:r>
        <w:rPr>
          <w:rFonts w:hint="eastAsia" w:ascii="仿宋_GB2312" w:hAnsi="方正仿宋简体" w:eastAsia="仿宋_GB2312" w:cs="方正仿宋简体"/>
          <w:spacing w:val="-2"/>
          <w:sz w:val="32"/>
          <w:szCs w:val="32"/>
          <w:lang w:val="zh-TW"/>
        </w:rPr>
        <w:t>遵循以下原则：</w:t>
      </w:r>
    </w:p>
    <w:p w14:paraId="5CD88187">
      <w:pPr>
        <w:adjustRightInd w:val="0"/>
        <w:snapToGrid w:val="0"/>
        <w:spacing w:line="620" w:lineRule="exact"/>
        <w:ind w:firstLine="800" w:firstLineChars="250"/>
        <w:rPr>
          <w:rFonts w:eastAsia="仿宋_GB2312"/>
          <w:sz w:val="32"/>
          <w:szCs w:val="32"/>
        </w:rPr>
      </w:pPr>
      <w:r>
        <w:rPr>
          <w:rFonts w:hint="eastAsia" w:eastAsia="仿宋_GB2312"/>
          <w:sz w:val="32"/>
          <w:szCs w:val="32"/>
        </w:rPr>
        <w:t>（一）夯实基础，环节清晰。《办法》从源头</w:t>
      </w:r>
      <w:r>
        <w:rPr>
          <w:rFonts w:eastAsia="仿宋_GB2312"/>
          <w:sz w:val="32"/>
          <w:szCs w:val="32"/>
        </w:rPr>
        <w:t>数据开始，</w:t>
      </w:r>
      <w:r>
        <w:rPr>
          <w:rFonts w:hint="eastAsia" w:eastAsia="仿宋_GB2312"/>
          <w:sz w:val="32"/>
          <w:szCs w:val="32"/>
        </w:rPr>
        <w:t>全</w:t>
      </w:r>
      <w:r>
        <w:rPr>
          <w:rFonts w:eastAsia="仿宋_GB2312"/>
          <w:sz w:val="32"/>
          <w:szCs w:val="32"/>
        </w:rPr>
        <w:t>流程</w:t>
      </w:r>
      <w:r>
        <w:rPr>
          <w:rFonts w:hint="eastAsia" w:eastAsia="仿宋_GB2312"/>
          <w:sz w:val="32"/>
          <w:szCs w:val="32"/>
        </w:rPr>
        <w:t>规范</w:t>
      </w:r>
      <w:r>
        <w:rPr>
          <w:rFonts w:hint="eastAsia" w:ascii="仿宋_GB2312" w:hAnsi="方正仿宋简体" w:eastAsia="仿宋_GB2312" w:cs="方正仿宋简体"/>
          <w:spacing w:val="-2"/>
          <w:sz w:val="32"/>
          <w:szCs w:val="32"/>
          <w:lang w:val="zh-TW"/>
        </w:rPr>
        <w:t>房地产开发统计</w:t>
      </w:r>
      <w:r>
        <w:rPr>
          <w:rFonts w:hint="eastAsia" w:eastAsia="仿宋_GB2312"/>
          <w:sz w:val="32"/>
          <w:szCs w:val="32"/>
        </w:rPr>
        <w:t>工作，确保覆盖全面</w:t>
      </w:r>
      <w:r>
        <w:rPr>
          <w:rFonts w:eastAsia="仿宋_GB2312"/>
          <w:sz w:val="32"/>
          <w:szCs w:val="32"/>
        </w:rPr>
        <w:t>、</w:t>
      </w:r>
      <w:r>
        <w:rPr>
          <w:rFonts w:hint="eastAsia" w:eastAsia="仿宋_GB2312"/>
          <w:sz w:val="32"/>
          <w:szCs w:val="32"/>
        </w:rPr>
        <w:t>流程合理、标准统一、过程严谨。</w:t>
      </w:r>
    </w:p>
    <w:p w14:paraId="7BFB9800">
      <w:pPr>
        <w:adjustRightInd w:val="0"/>
        <w:snapToGrid w:val="0"/>
        <w:spacing w:line="620" w:lineRule="exact"/>
        <w:ind w:firstLine="800" w:firstLineChars="250"/>
        <w:rPr>
          <w:rFonts w:eastAsia="仿宋_GB2312"/>
          <w:sz w:val="32"/>
          <w:szCs w:val="32"/>
        </w:rPr>
      </w:pPr>
      <w:r>
        <w:rPr>
          <w:rFonts w:hint="eastAsia" w:eastAsia="仿宋_GB2312"/>
          <w:sz w:val="32"/>
          <w:szCs w:val="32"/>
        </w:rPr>
        <w:t>（二）协作联动</w:t>
      </w:r>
      <w:r>
        <w:rPr>
          <w:rFonts w:eastAsia="仿宋_GB2312"/>
          <w:sz w:val="32"/>
          <w:szCs w:val="32"/>
        </w:rPr>
        <w:t>，</w:t>
      </w:r>
      <w:r>
        <w:rPr>
          <w:rFonts w:hint="eastAsia" w:eastAsia="仿宋_GB2312"/>
          <w:sz w:val="32"/>
          <w:szCs w:val="32"/>
        </w:rPr>
        <w:t>落实责任。《办法》明确各级统计部门</w:t>
      </w:r>
      <w:r>
        <w:rPr>
          <w:rFonts w:eastAsia="仿宋_GB2312"/>
          <w:sz w:val="32"/>
          <w:szCs w:val="32"/>
        </w:rPr>
        <w:t>和政府</w:t>
      </w:r>
      <w:r>
        <w:rPr>
          <w:rFonts w:hint="eastAsia" w:eastAsia="仿宋_GB2312"/>
          <w:sz w:val="32"/>
          <w:szCs w:val="32"/>
        </w:rPr>
        <w:t>职能部门岗位职责、细化分工、</w:t>
      </w:r>
      <w:r>
        <w:rPr>
          <w:rFonts w:eastAsia="仿宋_GB2312"/>
          <w:sz w:val="32"/>
          <w:szCs w:val="32"/>
        </w:rPr>
        <w:t>责任</w:t>
      </w:r>
      <w:r>
        <w:rPr>
          <w:rFonts w:hint="eastAsia" w:eastAsia="仿宋_GB2312"/>
          <w:sz w:val="32"/>
          <w:szCs w:val="32"/>
        </w:rPr>
        <w:t>到人。</w:t>
      </w:r>
    </w:p>
    <w:p w14:paraId="63597B3E">
      <w:pPr>
        <w:adjustRightInd w:val="0"/>
        <w:snapToGrid w:val="0"/>
        <w:spacing w:line="620" w:lineRule="exact"/>
        <w:ind w:firstLine="800" w:firstLineChars="250"/>
        <w:rPr>
          <w:rFonts w:eastAsia="仿宋_GB2312"/>
          <w:sz w:val="32"/>
          <w:szCs w:val="32"/>
        </w:rPr>
      </w:pPr>
      <w:r>
        <w:rPr>
          <w:rFonts w:hint="eastAsia" w:eastAsia="仿宋_GB2312"/>
          <w:sz w:val="32"/>
          <w:szCs w:val="32"/>
        </w:rPr>
        <w:t>（三）操作规范</w:t>
      </w:r>
      <w:r>
        <w:rPr>
          <w:rFonts w:eastAsia="仿宋_GB2312"/>
          <w:sz w:val="32"/>
          <w:szCs w:val="32"/>
        </w:rPr>
        <w:t>，</w:t>
      </w:r>
      <w:r>
        <w:rPr>
          <w:rFonts w:hint="eastAsia" w:eastAsia="仿宋_GB2312"/>
          <w:sz w:val="32"/>
          <w:szCs w:val="32"/>
        </w:rPr>
        <w:t>提高质量。《办法》对全</w:t>
      </w:r>
      <w:r>
        <w:rPr>
          <w:rFonts w:eastAsia="仿宋_GB2312"/>
          <w:sz w:val="32"/>
          <w:szCs w:val="32"/>
        </w:rPr>
        <w:t>流程</w:t>
      </w:r>
      <w:r>
        <w:rPr>
          <w:rFonts w:hint="eastAsia" w:eastAsia="仿宋_GB2312"/>
          <w:sz w:val="32"/>
          <w:szCs w:val="32"/>
        </w:rPr>
        <w:t>的各个</w:t>
      </w:r>
      <w:r>
        <w:rPr>
          <w:rFonts w:eastAsia="仿宋_GB2312"/>
          <w:sz w:val="32"/>
          <w:szCs w:val="32"/>
        </w:rPr>
        <w:t>环节进行梳理，提出明确要求，</w:t>
      </w:r>
      <w:r>
        <w:rPr>
          <w:rFonts w:hint="eastAsia" w:eastAsia="仿宋_GB2312"/>
          <w:sz w:val="32"/>
          <w:szCs w:val="32"/>
        </w:rPr>
        <w:t>确保</w:t>
      </w:r>
      <w:r>
        <w:rPr>
          <w:rFonts w:hint="eastAsia" w:ascii="仿宋_GB2312" w:hAnsi="方正仿宋简体" w:eastAsia="仿宋_GB2312" w:cs="方正仿宋简体"/>
          <w:spacing w:val="-2"/>
          <w:sz w:val="32"/>
          <w:szCs w:val="32"/>
          <w:lang w:val="zh-TW"/>
        </w:rPr>
        <w:t>房地产开发统计</w:t>
      </w:r>
      <w:r>
        <w:rPr>
          <w:rFonts w:hint="eastAsia" w:eastAsia="仿宋_GB2312"/>
          <w:sz w:val="32"/>
          <w:szCs w:val="32"/>
        </w:rPr>
        <w:t>数据真实准确、完整及时</w:t>
      </w:r>
      <w:r>
        <w:rPr>
          <w:rFonts w:eastAsia="仿宋_GB2312"/>
          <w:sz w:val="32"/>
          <w:szCs w:val="32"/>
        </w:rPr>
        <w:t>。</w:t>
      </w:r>
    </w:p>
    <w:p w14:paraId="2A23CD34">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第二章　</w:t>
      </w:r>
      <w:r>
        <w:rPr>
          <w:rFonts w:hint="eastAsia" w:ascii="黑体" w:hAnsi="黑体" w:eastAsia="黑体" w:cs="宋体"/>
          <w:b/>
          <w:sz w:val="32"/>
          <w:szCs w:val="32"/>
          <w:lang w:val="zh-TW"/>
        </w:rPr>
        <w:t>入库管理</w:t>
      </w:r>
    </w:p>
    <w:p w14:paraId="7861B3D0">
      <w:pPr>
        <w:adjustRightInd w:val="0"/>
        <w:snapToGrid w:val="0"/>
        <w:spacing w:line="620" w:lineRule="exact"/>
        <w:ind w:firstLine="640" w:firstLineChars="200"/>
        <w:rPr>
          <w:rFonts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五</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eastAsia="仿宋_GB2312"/>
          <w:sz w:val="32"/>
          <w:szCs w:val="32"/>
        </w:rPr>
        <w:t>入库管理环节是指符合房地产开发统计范围的房地产开发企业和项目，按照房地产开发统计制度，必须纳入联网直报平台，先入库后报数，入库管理包括法人单位入库和项目入库。</w:t>
      </w:r>
    </w:p>
    <w:p w14:paraId="2F059149">
      <w:pPr>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第六条</w:t>
      </w:r>
      <w:r>
        <w:rPr>
          <w:rFonts w:hint="eastAsia" w:ascii="黑体" w:hAnsi="黑体" w:eastAsia="黑体" w:cs="宋体"/>
          <w:bCs/>
          <w:kern w:val="44"/>
          <w:sz w:val="32"/>
          <w:szCs w:val="32"/>
          <w:lang w:val="zh-TW"/>
        </w:rPr>
        <w:t xml:space="preserve">  </w:t>
      </w:r>
      <w:r>
        <w:rPr>
          <w:rFonts w:hint="eastAsia" w:eastAsia="仿宋_GB2312"/>
          <w:sz w:val="32"/>
          <w:szCs w:val="32"/>
        </w:rPr>
        <w:t>房地产开发企业和项目入库遵照</w:t>
      </w:r>
      <w:r>
        <w:rPr>
          <w:rFonts w:hint="eastAsia" w:ascii="仿宋_GB2312" w:eastAsia="仿宋_GB2312"/>
          <w:sz w:val="32"/>
          <w:szCs w:val="32"/>
        </w:rPr>
        <w:t>《全国统计系统基本单位名录库建设维护与使用管理暂行办法》《全国统计系统基本单位名录库建设维护与使用管理暂行办法实施细则》《一套表调查单位管理改革方案》《房地产开发项目统计管理实施意见（试行）》及相关法规要求</w:t>
      </w:r>
      <w:r>
        <w:rPr>
          <w:rFonts w:ascii="仿宋_GB2312" w:eastAsia="仿宋_GB2312"/>
          <w:sz w:val="32"/>
          <w:szCs w:val="32"/>
        </w:rPr>
        <w:t>，</w:t>
      </w:r>
      <w:r>
        <w:rPr>
          <w:rFonts w:hint="eastAsia" w:eastAsia="仿宋_GB2312"/>
          <w:sz w:val="32"/>
          <w:szCs w:val="32"/>
        </w:rPr>
        <w:t>准备具体材料，提交当地统计部门。</w:t>
      </w:r>
    </w:p>
    <w:p w14:paraId="6DDB74CC">
      <w:pPr>
        <w:snapToGrid w:val="0"/>
        <w:spacing w:line="620" w:lineRule="exact"/>
        <w:ind w:firstLine="640" w:firstLineChars="200"/>
        <w:rPr>
          <w:rFonts w:ascii="仿宋_GB2312" w:eastAsia="仿宋_GB2312"/>
          <w:color w:val="000000"/>
          <w:sz w:val="32"/>
          <w:szCs w:val="32"/>
        </w:rPr>
      </w:pPr>
      <w:r>
        <w:rPr>
          <w:rFonts w:hint="eastAsia" w:ascii="黑体" w:hAnsi="黑体" w:eastAsia="黑体" w:cs="宋体"/>
          <w:bCs/>
          <w:kern w:val="44"/>
          <w:sz w:val="32"/>
          <w:szCs w:val="32"/>
          <w:lang w:val="zh-TW" w:eastAsia="zh-TW"/>
        </w:rPr>
        <w:t>第七条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color w:val="000000"/>
          <w:sz w:val="32"/>
          <w:szCs w:val="32"/>
        </w:rPr>
        <w:t>新增和名称变更单位进行月度审核。市统计局</w:t>
      </w:r>
      <w:r>
        <w:rPr>
          <w:rFonts w:ascii="仿宋_GB2312" w:eastAsia="仿宋_GB2312"/>
          <w:color w:val="000000"/>
          <w:sz w:val="32"/>
          <w:szCs w:val="32"/>
        </w:rPr>
        <w:t>投资</w:t>
      </w:r>
      <w:r>
        <w:rPr>
          <w:rFonts w:hint="eastAsia" w:ascii="仿宋_GB2312" w:hAnsi="仿宋" w:eastAsia="仿宋_GB2312"/>
          <w:sz w:val="32"/>
          <w:szCs w:val="32"/>
        </w:rPr>
        <w:t>科</w:t>
      </w:r>
      <w:r>
        <w:rPr>
          <w:rFonts w:ascii="仿宋_GB2312" w:eastAsia="仿宋_GB2312"/>
          <w:color w:val="000000"/>
          <w:sz w:val="32"/>
          <w:szCs w:val="32"/>
        </w:rPr>
        <w:t>按月将审核</w:t>
      </w:r>
      <w:r>
        <w:rPr>
          <w:rFonts w:hint="eastAsia" w:ascii="仿宋_GB2312" w:eastAsia="仿宋_GB2312"/>
          <w:color w:val="000000"/>
          <w:sz w:val="32"/>
          <w:szCs w:val="32"/>
        </w:rPr>
        <w:t>结果报市统计局备案后，将新增房地产开发单位增加专业标识后提交普查中心纳入一套表平台。</w:t>
      </w:r>
    </w:p>
    <w:p w14:paraId="1297D7C4">
      <w:pPr>
        <w:snapToGrid w:val="0"/>
        <w:spacing w:line="620" w:lineRule="exact"/>
        <w:ind w:firstLine="640" w:firstLineChars="200"/>
        <w:rPr>
          <w:rFonts w:ascii="仿宋_GB2312" w:eastAsia="仿宋_GB2312"/>
          <w:sz w:val="32"/>
          <w:szCs w:val="32"/>
        </w:rPr>
      </w:pPr>
      <w:r>
        <w:rPr>
          <w:rFonts w:hint="eastAsia" w:ascii="仿宋_GB2312" w:eastAsia="仿宋_GB2312"/>
          <w:color w:val="000000"/>
          <w:sz w:val="32"/>
          <w:szCs w:val="32"/>
        </w:rPr>
        <w:t>新增、变更项目进行月度审批。市统计局</w:t>
      </w:r>
      <w:r>
        <w:rPr>
          <w:rFonts w:ascii="仿宋_GB2312" w:eastAsia="仿宋_GB2312"/>
          <w:color w:val="000000"/>
          <w:sz w:val="32"/>
          <w:szCs w:val="32"/>
        </w:rPr>
        <w:t>投资</w:t>
      </w:r>
      <w:r>
        <w:rPr>
          <w:rFonts w:hint="eastAsia" w:ascii="仿宋_GB2312" w:eastAsia="仿宋_GB2312"/>
          <w:color w:val="000000"/>
          <w:sz w:val="32"/>
          <w:szCs w:val="32"/>
        </w:rPr>
        <w:t>科</w:t>
      </w:r>
      <w:r>
        <w:rPr>
          <w:rFonts w:hint="eastAsia" w:ascii="仿宋_GB2312" w:eastAsia="仿宋_GB2312"/>
          <w:sz w:val="32"/>
          <w:szCs w:val="32"/>
        </w:rPr>
        <w:t>根据《房地产开发项目统计管理实施意见（试行）》，对房地产开发项目按照“统一标准、分级审批、随批随入”的原则进行管理，</w:t>
      </w:r>
      <w:r>
        <w:rPr>
          <w:rFonts w:hint="eastAsia" w:ascii="仿宋_GB2312" w:eastAsia="仿宋_GB2312"/>
          <w:color w:val="000000"/>
          <w:sz w:val="32"/>
          <w:szCs w:val="32"/>
        </w:rPr>
        <w:t>计划总投资</w:t>
      </w:r>
      <w:r>
        <w:rPr>
          <w:rFonts w:hint="eastAsia" w:ascii="仿宋_GB2312" w:eastAsia="仿宋_GB2312"/>
          <w:sz w:val="32"/>
          <w:szCs w:val="32"/>
        </w:rPr>
        <w:t>30亿元及以上项目报省</w:t>
      </w:r>
      <w:r>
        <w:rPr>
          <w:rFonts w:ascii="仿宋_GB2312" w:eastAsia="仿宋_GB2312"/>
          <w:sz w:val="32"/>
          <w:szCs w:val="32"/>
        </w:rPr>
        <w:t>投资</w:t>
      </w:r>
      <w:r>
        <w:rPr>
          <w:rFonts w:hint="eastAsia" w:ascii="仿宋_GB2312" w:hAnsi="仿宋" w:eastAsia="仿宋_GB2312"/>
          <w:sz w:val="32"/>
          <w:szCs w:val="32"/>
        </w:rPr>
        <w:t>处</w:t>
      </w:r>
      <w:r>
        <w:rPr>
          <w:rFonts w:hint="eastAsia" w:ascii="仿宋_GB2312" w:eastAsia="仿宋_GB2312"/>
          <w:sz w:val="32"/>
          <w:szCs w:val="32"/>
        </w:rPr>
        <w:t>审批。</w:t>
      </w:r>
    </w:p>
    <w:p w14:paraId="7B8AE13D">
      <w:pPr>
        <w:adjustRightInd w:val="0"/>
        <w:snapToGrid w:val="0"/>
        <w:spacing w:line="620" w:lineRule="exact"/>
        <w:ind w:firstLine="585"/>
        <w:rPr>
          <w:rFonts w:ascii="仿宋_GB2312" w:eastAsia="仿宋_GB2312"/>
          <w:color w:val="FF0000"/>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八</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szCs w:val="32"/>
        </w:rPr>
        <w:t>房地产开发项目入库需提供以下资料：</w:t>
      </w:r>
      <w:r>
        <w:rPr>
          <w:rFonts w:hint="eastAsia" w:ascii="仿宋_GB2312" w:eastAsia="仿宋_GB2312"/>
          <w:color w:val="000000"/>
          <w:sz w:val="32"/>
          <w:szCs w:val="32"/>
        </w:rPr>
        <w:t>项目立项审批、核准或备案文件；国有土地使用权证或建设用地规划许可证；施工合同；施工现场照片。</w:t>
      </w:r>
    </w:p>
    <w:p w14:paraId="603E9830">
      <w:pPr>
        <w:snapToGrid w:val="0"/>
        <w:spacing w:line="620" w:lineRule="exact"/>
        <w:ind w:firstLine="640" w:firstLineChars="200"/>
        <w:rPr>
          <w:rFonts w:ascii="仿宋_GB2312" w:eastAsia="仿宋_GB2312"/>
          <w:color w:val="000000"/>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九</w:t>
      </w:r>
      <w:r>
        <w:rPr>
          <w:rFonts w:hint="eastAsia" w:ascii="黑体" w:hAnsi="黑体" w:eastAsia="黑体" w:cs="宋体"/>
          <w:bCs/>
          <w:kern w:val="44"/>
          <w:sz w:val="32"/>
          <w:szCs w:val="32"/>
          <w:lang w:val="zh-TW" w:eastAsia="zh-TW"/>
        </w:rPr>
        <w:t xml:space="preserve">条 </w:t>
      </w:r>
      <w:r>
        <w:rPr>
          <w:rFonts w:hint="eastAsia" w:ascii="仿宋_GB2312" w:hAnsi="仿宋" w:eastAsia="仿宋_GB2312"/>
          <w:sz w:val="32"/>
          <w:szCs w:val="32"/>
        </w:rPr>
        <w:t xml:space="preserve"> 市统计局投资科具体负责投资项目入库管理工作，具体工作职责包括：审核</w:t>
      </w:r>
      <w:r>
        <w:rPr>
          <w:rFonts w:hint="eastAsia" w:ascii="仿宋_GB2312" w:eastAsia="仿宋_GB2312"/>
          <w:sz w:val="32"/>
          <w:szCs w:val="32"/>
        </w:rPr>
        <w:t>房地产开发</w:t>
      </w:r>
      <w:r>
        <w:rPr>
          <w:rFonts w:hint="eastAsia" w:ascii="仿宋_GB2312" w:hAnsi="仿宋" w:eastAsia="仿宋_GB2312"/>
          <w:sz w:val="32"/>
          <w:szCs w:val="32"/>
        </w:rPr>
        <w:t>项目的入库证明材料；定期抽查项目入库资料；</w:t>
      </w:r>
      <w:r>
        <w:rPr>
          <w:rFonts w:hint="eastAsia" w:ascii="仿宋_GB2312" w:eastAsia="仿宋_GB2312"/>
          <w:sz w:val="32"/>
          <w:szCs w:val="32"/>
        </w:rPr>
        <w:t>定期开展数据</w:t>
      </w:r>
      <w:r>
        <w:rPr>
          <w:rFonts w:ascii="仿宋_GB2312" w:eastAsia="仿宋_GB2312"/>
          <w:sz w:val="32"/>
          <w:szCs w:val="32"/>
        </w:rPr>
        <w:t>质量检查；</w:t>
      </w:r>
      <w:r>
        <w:rPr>
          <w:rFonts w:hint="eastAsia" w:ascii="仿宋_GB2312" w:eastAsia="仿宋_GB2312"/>
          <w:sz w:val="32"/>
          <w:szCs w:val="32"/>
        </w:rPr>
        <w:t>核查中发现的问题项目层层追溯入库审核人的责任。</w:t>
      </w:r>
    </w:p>
    <w:p w14:paraId="56754E89">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三</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数据采集</w:t>
      </w:r>
    </w:p>
    <w:p w14:paraId="46448194">
      <w:pPr>
        <w:widowControl/>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第十条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szCs w:val="32"/>
        </w:rPr>
        <w:t>市统计局</w:t>
      </w:r>
      <w:r>
        <w:rPr>
          <w:rFonts w:ascii="仿宋_GB2312" w:eastAsia="仿宋_GB2312"/>
          <w:sz w:val="32"/>
          <w:szCs w:val="32"/>
        </w:rPr>
        <w:t>投资</w:t>
      </w:r>
      <w:r>
        <w:rPr>
          <w:rFonts w:hint="eastAsia" w:ascii="仿宋_GB2312" w:eastAsia="仿宋_GB2312"/>
          <w:sz w:val="32"/>
          <w:szCs w:val="32"/>
        </w:rPr>
        <w:t>科负责监督指导各</w:t>
      </w:r>
      <w:r>
        <w:rPr>
          <w:rFonts w:hint="eastAsia" w:ascii="仿宋_GB2312" w:hAnsi="宋体" w:eastAsia="仿宋_GB2312"/>
          <w:sz w:val="32"/>
          <w:szCs w:val="32"/>
        </w:rPr>
        <w:t>县区房地产开发数据采集工作，</w:t>
      </w:r>
      <w:r>
        <w:rPr>
          <w:rFonts w:hint="eastAsia" w:ascii="仿宋_GB2312" w:eastAsia="仿宋_GB2312"/>
          <w:sz w:val="32"/>
          <w:szCs w:val="32"/>
          <w:lang w:val="zh-TW" w:eastAsia="zh-TW"/>
        </w:rPr>
        <w:t>通过</w:t>
      </w:r>
      <w:r>
        <w:rPr>
          <w:rFonts w:hint="eastAsia" w:ascii="仿宋_GB2312" w:eastAsia="仿宋_GB2312"/>
          <w:sz w:val="32"/>
          <w:szCs w:val="32"/>
          <w:lang w:val="zh-TW"/>
        </w:rPr>
        <w:t>联网直报渠道，获取调查对象的相关房地产开发指标数据。</w:t>
      </w:r>
    </w:p>
    <w:p w14:paraId="5B2C777A">
      <w:pPr>
        <w:snapToGrid w:val="0"/>
        <w:spacing w:line="620" w:lineRule="exact"/>
        <w:ind w:firstLine="640" w:firstLineChars="200"/>
        <w:rPr>
          <w:rFonts w:ascii="仿宋_GB2312" w:hAnsi="宋体" w:eastAsia="仿宋_GB2312"/>
          <w:sz w:val="32"/>
          <w:szCs w:val="32"/>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一</w:t>
      </w:r>
      <w:r>
        <w:rPr>
          <w:rFonts w:hint="eastAsia" w:ascii="黑体" w:hAnsi="黑体" w:eastAsia="黑体" w:cs="宋体"/>
          <w:bCs/>
          <w:kern w:val="44"/>
          <w:sz w:val="32"/>
          <w:szCs w:val="32"/>
          <w:lang w:val="zh-TW" w:eastAsia="zh-TW"/>
        </w:rPr>
        <w:t>条</w:t>
      </w:r>
      <w:r>
        <w:rPr>
          <w:rFonts w:hint="eastAsia" w:ascii="仿宋_GB2312" w:eastAsia="仿宋_GB2312"/>
          <w:sz w:val="32"/>
          <w:szCs w:val="32"/>
          <w:lang w:val="zh-TW"/>
        </w:rPr>
        <w:t xml:space="preserve">  市统计</w:t>
      </w:r>
      <w:r>
        <w:rPr>
          <w:rFonts w:ascii="仿宋_GB2312" w:eastAsia="仿宋_GB2312"/>
          <w:sz w:val="32"/>
          <w:szCs w:val="32"/>
          <w:lang w:val="zh-TW"/>
        </w:rPr>
        <w:t>局投资</w:t>
      </w:r>
      <w:r>
        <w:rPr>
          <w:rFonts w:hint="eastAsia" w:ascii="仿宋_GB2312" w:eastAsia="仿宋_GB2312"/>
          <w:sz w:val="32"/>
          <w:szCs w:val="32"/>
          <w:lang w:val="zh-TW"/>
        </w:rPr>
        <w:t>科监测各县区数据上报情况，督促上报率较低的县区</w:t>
      </w:r>
      <w:r>
        <w:rPr>
          <w:rFonts w:hint="eastAsia" w:ascii="仿宋_GB2312" w:hAnsi="宋体" w:eastAsia="仿宋_GB2312"/>
          <w:sz w:val="32"/>
          <w:szCs w:val="32"/>
        </w:rPr>
        <w:t>尽快报送。监测各县区统计局对数据的审核、验收情况，督促验收率较低的县区快审核、验收。</w:t>
      </w:r>
    </w:p>
    <w:p w14:paraId="57BF8F0E">
      <w:pPr>
        <w:adjustRightInd w:val="0"/>
        <w:snapToGrid w:val="0"/>
        <w:spacing w:line="620" w:lineRule="exact"/>
        <w:ind w:firstLine="640" w:firstLineChars="200"/>
        <w:rPr>
          <w:rFonts w:ascii="仿宋_GB2312" w:eastAsia="仿宋_GB2312"/>
          <w:sz w:val="32"/>
          <w:szCs w:val="32"/>
          <w:lang w:val="zh-TW"/>
        </w:rPr>
      </w:pPr>
      <w:r>
        <w:rPr>
          <w:rFonts w:hint="eastAsia" w:ascii="黑体" w:hAnsi="黑体" w:eastAsia="黑体" w:cs="宋体"/>
          <w:bCs/>
          <w:kern w:val="44"/>
          <w:sz w:val="32"/>
          <w:szCs w:val="32"/>
          <w:lang w:val="zh-TW" w:eastAsia="zh-TW"/>
        </w:rPr>
        <w:t>第十二条</w:t>
      </w:r>
      <w:r>
        <w:rPr>
          <w:rFonts w:hint="eastAsia" w:ascii="黑体" w:hAnsi="黑体" w:eastAsia="黑体" w:cs="宋体"/>
          <w:bCs/>
          <w:kern w:val="44"/>
          <w:sz w:val="32"/>
          <w:szCs w:val="32"/>
          <w:lang w:val="zh-TW"/>
        </w:rPr>
        <w:t xml:space="preserve">  </w:t>
      </w:r>
      <w:r>
        <w:rPr>
          <w:rFonts w:hint="eastAsia" w:ascii="仿宋_GB2312" w:eastAsia="仿宋_GB2312"/>
          <w:sz w:val="32"/>
        </w:rPr>
        <w:t>市统计局投资科针对拒报</w:t>
      </w:r>
      <w:r>
        <w:rPr>
          <w:rFonts w:ascii="仿宋_GB2312" w:eastAsia="仿宋_GB2312"/>
          <w:sz w:val="32"/>
        </w:rPr>
        <w:t>、瞒报、漏报等现象，联合</w:t>
      </w:r>
      <w:r>
        <w:rPr>
          <w:rFonts w:hint="eastAsia" w:ascii="仿宋_GB2312" w:eastAsia="仿宋_GB2312"/>
          <w:sz w:val="32"/>
        </w:rPr>
        <w:t>市统计局法规科</w:t>
      </w:r>
      <w:r>
        <w:rPr>
          <w:rFonts w:ascii="仿宋_GB2312" w:eastAsia="仿宋_GB2312"/>
          <w:sz w:val="32"/>
        </w:rPr>
        <w:t>开展数据催报工作，</w:t>
      </w:r>
      <w:r>
        <w:rPr>
          <w:rFonts w:hint="eastAsia" w:ascii="仿宋_GB2312" w:eastAsia="仿宋_GB2312"/>
          <w:sz w:val="32"/>
        </w:rPr>
        <w:t>确保各地区数据及时上报。</w:t>
      </w:r>
    </w:p>
    <w:p w14:paraId="5665A2AA">
      <w:pPr>
        <w:snapToGrid w:val="0"/>
        <w:spacing w:line="620" w:lineRule="exact"/>
        <w:ind w:firstLine="640" w:firstLineChars="200"/>
        <w:rPr>
          <w:rFonts w:ascii="仿宋_GB2312" w:hAnsi="宋体" w:eastAsia="仿宋_GB2312"/>
          <w:sz w:val="32"/>
          <w:szCs w:val="32"/>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三</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ascii="仿宋_GB2312" w:eastAsia="仿宋_GB2312"/>
          <w:sz w:val="32"/>
          <w:szCs w:val="32"/>
          <w:lang w:val="zh-TW"/>
        </w:rPr>
        <w:t>市统计</w:t>
      </w:r>
      <w:r>
        <w:rPr>
          <w:rFonts w:ascii="仿宋_GB2312" w:eastAsia="仿宋_GB2312"/>
          <w:sz w:val="32"/>
          <w:szCs w:val="32"/>
          <w:lang w:val="zh-TW"/>
        </w:rPr>
        <w:t>局投资</w:t>
      </w:r>
      <w:r>
        <w:rPr>
          <w:rFonts w:hint="eastAsia" w:ascii="仿宋_GB2312" w:eastAsia="仿宋_GB2312"/>
          <w:sz w:val="32"/>
          <w:szCs w:val="32"/>
          <w:lang w:val="zh-TW"/>
        </w:rPr>
        <w:t>科对县区统计局已验收的数据随报随审随验。通过逻辑审核、奇异值审核的方式进行审核，及时验收，并将验收不通过数据返回县区统</w:t>
      </w:r>
      <w:r>
        <w:rPr>
          <w:rFonts w:hint="eastAsia" w:ascii="仿宋_GB2312" w:hAnsi="宋体" w:eastAsia="仿宋_GB2312"/>
          <w:sz w:val="32"/>
          <w:szCs w:val="32"/>
        </w:rPr>
        <w:t>计局。</w:t>
      </w:r>
    </w:p>
    <w:p w14:paraId="5159F07A">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四</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数据审核验收汇总</w:t>
      </w:r>
    </w:p>
    <w:p w14:paraId="109573A7">
      <w:pPr>
        <w:snapToGrid w:val="0"/>
        <w:spacing w:line="620" w:lineRule="exact"/>
        <w:ind w:firstLine="640" w:firstLineChars="200"/>
        <w:rPr>
          <w:rFonts w:ascii="黑体" w:eastAsia="黑体"/>
          <w:sz w:val="32"/>
          <w:szCs w:val="32"/>
        </w:rPr>
      </w:pPr>
      <w:r>
        <w:rPr>
          <w:rFonts w:hint="eastAsia" w:ascii="黑体" w:hAnsi="黑体" w:eastAsia="黑体" w:cs="宋体"/>
          <w:sz w:val="32"/>
          <w:szCs w:val="32"/>
          <w:lang w:val="zh-TW"/>
        </w:rPr>
        <w:t xml:space="preserve">第十四条  </w:t>
      </w:r>
      <w:r>
        <w:rPr>
          <w:rFonts w:ascii="仿宋_GB2312" w:eastAsia="仿宋_GB2312"/>
          <w:sz w:val="32"/>
          <w:szCs w:val="32"/>
        </w:rPr>
        <w:t>市</w:t>
      </w:r>
      <w:r>
        <w:rPr>
          <w:rFonts w:hint="eastAsia" w:ascii="仿宋_GB2312" w:eastAsia="仿宋_GB2312"/>
          <w:sz w:val="32"/>
          <w:szCs w:val="32"/>
        </w:rPr>
        <w:t>统计局</w:t>
      </w:r>
      <w:r>
        <w:rPr>
          <w:rFonts w:ascii="仿宋_GB2312" w:eastAsia="仿宋_GB2312"/>
          <w:sz w:val="32"/>
          <w:szCs w:val="32"/>
        </w:rPr>
        <w:t>投资</w:t>
      </w:r>
      <w:r>
        <w:rPr>
          <w:rFonts w:hint="eastAsia" w:ascii="仿宋_GB2312" w:eastAsia="仿宋_GB2312"/>
          <w:sz w:val="32"/>
          <w:szCs w:val="32"/>
        </w:rPr>
        <w:t>科负责监督对各</w:t>
      </w:r>
      <w:r>
        <w:rPr>
          <w:rFonts w:hint="eastAsia" w:ascii="仿宋_GB2312" w:hAnsi="宋体" w:eastAsia="仿宋_GB2312"/>
          <w:sz w:val="32"/>
          <w:szCs w:val="32"/>
        </w:rPr>
        <w:t>县区房地产开发数据进行审核，确保基层</w:t>
      </w:r>
      <w:r>
        <w:rPr>
          <w:rFonts w:hint="eastAsia" w:ascii="仿宋_GB2312" w:eastAsia="仿宋_GB2312"/>
          <w:sz w:val="32"/>
          <w:szCs w:val="32"/>
        </w:rPr>
        <w:t>数据的准确性。</w:t>
      </w:r>
    </w:p>
    <w:p w14:paraId="262C10FB">
      <w:pPr>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五</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ascii="仿宋_GB2312" w:eastAsia="仿宋_GB2312"/>
          <w:sz w:val="32"/>
          <w:szCs w:val="32"/>
        </w:rPr>
        <w:t>初审并下发查询清单。企业填报截止后，市统计局投资科汇总主要指标情况，对有奇异值的项目（企业）查询清单发至各县区统计局，或将市统计局</w:t>
      </w:r>
      <w:r>
        <w:rPr>
          <w:rFonts w:ascii="仿宋_GB2312" w:eastAsia="仿宋_GB2312"/>
          <w:sz w:val="32"/>
          <w:szCs w:val="32"/>
        </w:rPr>
        <w:t>下发的</w:t>
      </w:r>
      <w:r>
        <w:rPr>
          <w:rFonts w:hint="eastAsia" w:ascii="仿宋_GB2312" w:eastAsia="仿宋_GB2312"/>
          <w:sz w:val="32"/>
          <w:szCs w:val="32"/>
        </w:rPr>
        <w:t>查询清单发至各县区统计局，要求企业在规定时间内提供凭证，</w:t>
      </w:r>
      <w:r>
        <w:rPr>
          <w:rFonts w:ascii="仿宋_GB2312" w:eastAsia="仿宋_GB2312"/>
          <w:sz w:val="32"/>
          <w:szCs w:val="32"/>
        </w:rPr>
        <w:t>修改错误数据</w:t>
      </w:r>
      <w:r>
        <w:rPr>
          <w:rFonts w:hint="eastAsia" w:ascii="仿宋_GB2312" w:eastAsia="仿宋_GB2312"/>
          <w:sz w:val="32"/>
          <w:szCs w:val="32"/>
        </w:rPr>
        <w:t>。</w:t>
      </w:r>
    </w:p>
    <w:p w14:paraId="75AE368B">
      <w:pPr>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十六</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ascii="仿宋_GB2312" w:eastAsia="仿宋_GB2312"/>
          <w:sz w:val="32"/>
          <w:szCs w:val="32"/>
        </w:rPr>
        <w:t>对凭证进行复核。各县区统计局上报凭证后，市统计局投资科对所提供凭证进行复核，所提供凭证能证明数据的，对数据验收通过；所提供凭证不能证明数据的，返回各县区统计局，由企业补充凭证或由企业对错误数据进行修改；未提供凭证的，市统计局投资科在一套表平台对该项目（企业）做验收不通过操作，项目（企业）数据不参加汇总。同时按市统计局</w:t>
      </w:r>
      <w:r>
        <w:rPr>
          <w:rFonts w:ascii="仿宋_GB2312" w:eastAsia="仿宋_GB2312"/>
          <w:sz w:val="32"/>
          <w:szCs w:val="32"/>
        </w:rPr>
        <w:t>要求上报</w:t>
      </w:r>
      <w:r>
        <w:rPr>
          <w:rFonts w:hint="eastAsia" w:ascii="仿宋_GB2312" w:eastAsia="仿宋_GB2312"/>
          <w:sz w:val="32"/>
          <w:szCs w:val="32"/>
        </w:rPr>
        <w:t>相关凭证</w:t>
      </w:r>
      <w:r>
        <w:rPr>
          <w:rFonts w:ascii="仿宋_GB2312" w:eastAsia="仿宋_GB2312"/>
          <w:sz w:val="32"/>
          <w:szCs w:val="32"/>
        </w:rPr>
        <w:t>。</w:t>
      </w:r>
    </w:p>
    <w:p w14:paraId="06208E0E">
      <w:pPr>
        <w:adjustRightInd w:val="0"/>
        <w:snapToGrid w:val="0"/>
        <w:spacing w:line="620" w:lineRule="exact"/>
        <w:ind w:firstLine="640" w:firstLineChars="200"/>
        <w:rPr>
          <w:rFonts w:ascii="仿宋_GB2312" w:eastAsia="仿宋_GB2312"/>
          <w:sz w:val="32"/>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七</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rPr>
        <w:t>企业联网直报结束后，市统计局投资科将</w:t>
      </w:r>
      <w:r>
        <w:rPr>
          <w:rFonts w:hint="eastAsia" w:ascii="仿宋_GB2312" w:eastAsia="仿宋_GB2312"/>
          <w:sz w:val="32"/>
          <w:szCs w:val="32"/>
        </w:rPr>
        <w:t>数据审核验收汇总，</w:t>
      </w:r>
      <w:r>
        <w:rPr>
          <w:rFonts w:hint="eastAsia" w:ascii="仿宋_GB2312" w:eastAsia="仿宋_GB2312"/>
          <w:sz w:val="32"/>
        </w:rPr>
        <w:t>上报当期房地产</w:t>
      </w:r>
      <w:r>
        <w:rPr>
          <w:rFonts w:ascii="仿宋_GB2312" w:eastAsia="仿宋_GB2312"/>
          <w:sz w:val="32"/>
        </w:rPr>
        <w:t>开发</w:t>
      </w:r>
      <w:r>
        <w:rPr>
          <w:rFonts w:hint="eastAsia" w:ascii="仿宋_GB2312" w:eastAsia="仿宋_GB2312"/>
          <w:sz w:val="32"/>
        </w:rPr>
        <w:t>基层库、综合表及月报说明。</w:t>
      </w:r>
    </w:p>
    <w:p w14:paraId="3F8C28AF">
      <w:pPr>
        <w:adjustRightInd w:val="0"/>
        <w:snapToGrid w:val="0"/>
        <w:spacing w:line="620" w:lineRule="exact"/>
        <w:ind w:firstLine="660"/>
        <w:rPr>
          <w:rFonts w:ascii="仿宋_GB2312" w:eastAsia="仿宋_GB2312"/>
          <w:sz w:val="32"/>
        </w:rPr>
      </w:pPr>
      <w:r>
        <w:rPr>
          <w:rFonts w:hint="eastAsia" w:ascii="黑体" w:hAnsi="黑体" w:eastAsia="黑体" w:cs="宋体"/>
          <w:sz w:val="32"/>
          <w:szCs w:val="32"/>
          <w:lang w:val="zh-TW"/>
        </w:rPr>
        <w:t>第十八条</w:t>
      </w:r>
      <w:r>
        <w:rPr>
          <w:rFonts w:hint="eastAsia" w:ascii="仿宋_GB2312" w:eastAsia="仿宋_GB2312"/>
          <w:sz w:val="32"/>
        </w:rPr>
        <w:t xml:space="preserve">  房地产</w:t>
      </w:r>
      <w:r>
        <w:rPr>
          <w:rFonts w:ascii="仿宋_GB2312" w:eastAsia="仿宋_GB2312"/>
          <w:sz w:val="32"/>
        </w:rPr>
        <w:t>开发</w:t>
      </w:r>
      <w:r>
        <w:rPr>
          <w:rFonts w:hint="eastAsia" w:ascii="仿宋_GB2312" w:eastAsia="仿宋_GB2312"/>
          <w:sz w:val="32"/>
        </w:rPr>
        <w:t>统计报表严格遵守统计法律法规，遵循实事求是原则，任何人不得自行修改</w:t>
      </w:r>
      <w:r>
        <w:rPr>
          <w:rFonts w:ascii="仿宋_GB2312" w:eastAsia="仿宋_GB2312"/>
          <w:sz w:val="32"/>
        </w:rPr>
        <w:t>统计资料、编造虚假统计数据</w:t>
      </w:r>
      <w:r>
        <w:rPr>
          <w:rFonts w:hint="eastAsia" w:ascii="仿宋_GB2312" w:eastAsia="仿宋_GB2312"/>
          <w:sz w:val="32"/>
        </w:rPr>
        <w:t>，不得</w:t>
      </w:r>
      <w:r>
        <w:rPr>
          <w:rFonts w:ascii="仿宋_GB2312" w:eastAsia="仿宋_GB2312"/>
          <w:sz w:val="32"/>
        </w:rPr>
        <w:t>要求</w:t>
      </w:r>
      <w:r>
        <w:rPr>
          <w:rFonts w:hint="eastAsia" w:ascii="仿宋_GB2312" w:eastAsia="仿宋_GB2312"/>
          <w:sz w:val="32"/>
        </w:rPr>
        <w:t>下级</w:t>
      </w:r>
      <w:r>
        <w:rPr>
          <w:rFonts w:ascii="仿宋_GB2312" w:eastAsia="仿宋_GB2312"/>
          <w:sz w:val="32"/>
        </w:rPr>
        <w:t>统计机构、统计人员或者其他机构、人员伪造、篡改统计资料</w:t>
      </w:r>
      <w:r>
        <w:rPr>
          <w:rFonts w:hint="eastAsia" w:ascii="仿宋_GB2312" w:eastAsia="仿宋_GB2312"/>
          <w:sz w:val="32"/>
        </w:rPr>
        <w:t>。</w:t>
      </w:r>
    </w:p>
    <w:p w14:paraId="584AACCB">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五</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数据发布与使用</w:t>
      </w:r>
    </w:p>
    <w:p w14:paraId="069505C1">
      <w:pPr>
        <w:adjustRightInd w:val="0"/>
        <w:snapToGrid w:val="0"/>
        <w:spacing w:line="620" w:lineRule="exact"/>
        <w:ind w:firstLine="640" w:firstLineChars="200"/>
        <w:rPr>
          <w:rFonts w:ascii="仿宋_GB2312" w:eastAsia="仿宋_GB2312"/>
          <w:sz w:val="32"/>
        </w:rPr>
      </w:pPr>
      <w:r>
        <w:rPr>
          <w:rFonts w:hint="eastAsia" w:ascii="黑体" w:hAnsi="黑体" w:eastAsia="黑体" w:cs="宋体"/>
          <w:sz w:val="32"/>
          <w:szCs w:val="32"/>
          <w:lang w:val="zh-TW"/>
        </w:rPr>
        <w:t>第十九条</w:t>
      </w:r>
      <w:r>
        <w:rPr>
          <w:rFonts w:hint="eastAsia" w:ascii="黑体" w:hAnsi="黑体" w:eastAsia="黑体" w:cs="宋体"/>
          <w:b/>
          <w:sz w:val="32"/>
          <w:szCs w:val="32"/>
          <w:lang w:val="zh-TW"/>
        </w:rPr>
        <w:t xml:space="preserve">  </w:t>
      </w:r>
      <w:r>
        <w:rPr>
          <w:rFonts w:hint="eastAsia" w:ascii="仿宋_GB2312" w:eastAsia="仿宋_GB2312"/>
          <w:sz w:val="32"/>
        </w:rPr>
        <w:t>房地产</w:t>
      </w:r>
      <w:r>
        <w:rPr>
          <w:rFonts w:ascii="仿宋_GB2312" w:eastAsia="仿宋_GB2312"/>
          <w:sz w:val="32"/>
        </w:rPr>
        <w:t>开发</w:t>
      </w:r>
      <w:r>
        <w:rPr>
          <w:rFonts w:hint="eastAsia" w:ascii="仿宋_GB2312" w:eastAsia="仿宋_GB2312"/>
          <w:sz w:val="32"/>
        </w:rPr>
        <w:t>统计数据在省统计局投资</w:t>
      </w:r>
      <w:r>
        <w:rPr>
          <w:rFonts w:hint="eastAsia" w:ascii="仿宋_GB2312" w:hAnsi="仿宋" w:eastAsia="仿宋_GB2312"/>
          <w:sz w:val="32"/>
          <w:szCs w:val="32"/>
        </w:rPr>
        <w:t>处</w:t>
      </w:r>
      <w:r>
        <w:rPr>
          <w:rFonts w:ascii="仿宋_GB2312" w:eastAsia="仿宋_GB2312"/>
          <w:sz w:val="32"/>
        </w:rPr>
        <w:t>反馈后提</w:t>
      </w:r>
      <w:r>
        <w:rPr>
          <w:rFonts w:hint="eastAsia" w:ascii="仿宋_GB2312" w:eastAsia="仿宋_GB2312"/>
          <w:sz w:val="32"/>
        </w:rPr>
        <w:t>供</w:t>
      </w:r>
      <w:r>
        <w:rPr>
          <w:rFonts w:ascii="仿宋_GB2312" w:eastAsia="仿宋_GB2312"/>
          <w:sz w:val="32"/>
        </w:rPr>
        <w:t>综合</w:t>
      </w:r>
      <w:r>
        <w:rPr>
          <w:rFonts w:hint="eastAsia" w:ascii="仿宋_GB2312" w:eastAsia="仿宋_GB2312"/>
          <w:sz w:val="32"/>
        </w:rPr>
        <w:t>科。</w:t>
      </w:r>
    </w:p>
    <w:p w14:paraId="0CF461F7">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第二十条</w:t>
      </w:r>
      <w:r>
        <w:rPr>
          <w:rFonts w:hint="eastAsia" w:ascii="仿宋_GB2312" w:eastAsia="仿宋_GB2312"/>
          <w:color w:val="0000FF"/>
          <w:sz w:val="32"/>
          <w:szCs w:val="32"/>
        </w:rPr>
        <w:t xml:space="preserve">  </w:t>
      </w:r>
      <w:r>
        <w:rPr>
          <w:rFonts w:hint="eastAsia" w:ascii="仿宋_GB2312" w:eastAsia="仿宋_GB2312"/>
          <w:sz w:val="32"/>
          <w:szCs w:val="32"/>
        </w:rPr>
        <w:t>数据发布后，市统计局</w:t>
      </w:r>
      <w:r>
        <w:rPr>
          <w:rFonts w:hint="eastAsia" w:ascii="仿宋_GB2312" w:eastAsia="仿宋_GB2312"/>
          <w:sz w:val="32"/>
        </w:rPr>
        <w:t>投资</w:t>
      </w:r>
      <w:r>
        <w:rPr>
          <w:rFonts w:hint="eastAsia" w:ascii="仿宋_GB2312" w:hAnsi="仿宋" w:eastAsia="仿宋_GB2312"/>
          <w:sz w:val="32"/>
          <w:szCs w:val="32"/>
        </w:rPr>
        <w:t>科</w:t>
      </w:r>
      <w:r>
        <w:rPr>
          <w:rFonts w:hint="eastAsia" w:ascii="仿宋_GB2312" w:eastAsia="仿宋_GB2312"/>
          <w:sz w:val="32"/>
        </w:rPr>
        <w:t>反馈各县区数据，按有关部门数据需求加工数据。对外提供数据必须经两人以上校对，并经领导审定签字方可提供。</w:t>
      </w:r>
    </w:p>
    <w:p w14:paraId="37805CE5">
      <w:pPr>
        <w:adjustRightInd w:val="0"/>
        <w:snapToGrid w:val="0"/>
        <w:spacing w:line="620" w:lineRule="exact"/>
        <w:ind w:firstLine="627" w:firstLineChars="196"/>
        <w:rPr>
          <w:rFonts w:ascii="仿宋_GB2312" w:eastAsia="仿宋_GB2312"/>
          <w:sz w:val="32"/>
          <w:szCs w:val="32"/>
        </w:rPr>
      </w:pPr>
      <w:r>
        <w:rPr>
          <w:rFonts w:hint="eastAsia" w:ascii="黑体" w:hAnsi="黑体" w:eastAsia="黑体" w:cs="宋体"/>
          <w:sz w:val="32"/>
          <w:szCs w:val="32"/>
          <w:lang w:val="zh-TW"/>
        </w:rPr>
        <w:t>第二十一条</w:t>
      </w:r>
      <w:r>
        <w:rPr>
          <w:rFonts w:hint="eastAsia" w:ascii="仿宋_GB2312" w:eastAsia="仿宋_GB2312"/>
          <w:color w:val="0000FF"/>
          <w:sz w:val="32"/>
          <w:szCs w:val="32"/>
        </w:rPr>
        <w:t xml:space="preserve">  </w:t>
      </w:r>
      <w:r>
        <w:rPr>
          <w:rFonts w:hint="eastAsia" w:ascii="仿宋_GB2312" w:eastAsia="仿宋_GB2312"/>
          <w:sz w:val="32"/>
        </w:rPr>
        <w:t>数据发布和提供必须严格</w:t>
      </w:r>
      <w:r>
        <w:rPr>
          <w:rFonts w:hint="eastAsia" w:ascii="仿宋_GB2312" w:eastAsia="仿宋_GB2312"/>
          <w:sz w:val="32"/>
          <w:szCs w:val="32"/>
        </w:rPr>
        <w:t>遵守统计法律法规、相关保密规定及国家统计局发布规定，任何人不得违法公布统计资料，不得对外提供、泄露或使用涉及调查对象商业秘密和能够识别或推断单个调查对象身份的资料。</w:t>
      </w:r>
    </w:p>
    <w:p w14:paraId="3C1802C3">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六</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数据质量检查</w:t>
      </w:r>
    </w:p>
    <w:p w14:paraId="1DCAF279">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第二十二条</w:t>
      </w:r>
      <w:r>
        <w:rPr>
          <w:rFonts w:hint="eastAsia" w:ascii="黑体" w:hAnsi="黑体" w:eastAsia="黑体" w:cs="宋体"/>
          <w:b/>
          <w:sz w:val="32"/>
          <w:szCs w:val="32"/>
          <w:lang w:val="zh-TW"/>
        </w:rPr>
        <w:t xml:space="preserve">  </w:t>
      </w:r>
      <w:r>
        <w:rPr>
          <w:rFonts w:hint="eastAsia" w:ascii="仿宋_GB2312" w:eastAsia="仿宋_GB2312"/>
          <w:sz w:val="32"/>
          <w:szCs w:val="32"/>
        </w:rPr>
        <w:t>月报工作结束后，市统计局投资</w:t>
      </w:r>
      <w:r>
        <w:rPr>
          <w:rFonts w:hint="eastAsia" w:ascii="仿宋_GB2312" w:hAnsi="仿宋" w:eastAsia="仿宋_GB2312"/>
          <w:sz w:val="32"/>
          <w:szCs w:val="32"/>
        </w:rPr>
        <w:t>科</w:t>
      </w:r>
      <w:r>
        <w:rPr>
          <w:rFonts w:hint="eastAsia" w:ascii="仿宋_GB2312" w:eastAsia="仿宋_GB2312"/>
          <w:sz w:val="32"/>
          <w:szCs w:val="32"/>
        </w:rPr>
        <w:t>联合</w:t>
      </w:r>
      <w:r>
        <w:rPr>
          <w:rFonts w:ascii="仿宋_GB2312" w:eastAsia="仿宋_GB2312"/>
          <w:sz w:val="32"/>
          <w:szCs w:val="32"/>
        </w:rPr>
        <w:t>相关职能部门</w:t>
      </w:r>
      <w:r>
        <w:rPr>
          <w:rFonts w:hint="eastAsia" w:ascii="仿宋_GB2312" w:eastAsia="仿宋_GB2312"/>
          <w:sz w:val="32"/>
          <w:szCs w:val="32"/>
        </w:rPr>
        <w:t>对各市房地产开发统计数据质量开展不定期核查，核查方式包括直接到现场核查；向各县区统计局反馈核查项目；责成各县区统计局对房地产开发项目进行自查。</w:t>
      </w:r>
    </w:p>
    <w:p w14:paraId="187A5F66">
      <w:pPr>
        <w:adjustRightInd w:val="0"/>
        <w:snapToGrid w:val="0"/>
        <w:spacing w:line="620" w:lineRule="exact"/>
        <w:ind w:firstLine="640" w:firstLineChars="200"/>
        <w:rPr>
          <w:rFonts w:ascii="仿宋_GB2312" w:hAnsi="仿宋_GB2312" w:eastAsia="仿宋_GB2312"/>
          <w:sz w:val="32"/>
          <w:szCs w:val="32"/>
        </w:rPr>
      </w:pPr>
      <w:r>
        <w:rPr>
          <w:rFonts w:hint="eastAsia" w:ascii="黑体" w:hAnsi="黑体" w:eastAsia="黑体" w:cs="宋体"/>
          <w:sz w:val="32"/>
          <w:szCs w:val="32"/>
          <w:lang w:val="zh-TW"/>
        </w:rPr>
        <w:t>第二十三条</w:t>
      </w:r>
      <w:r>
        <w:rPr>
          <w:rFonts w:hint="eastAsia" w:ascii="黑体" w:hAnsi="黑体" w:eastAsia="黑体" w:cs="宋体"/>
          <w:b/>
          <w:sz w:val="32"/>
          <w:szCs w:val="32"/>
          <w:lang w:val="zh-TW"/>
        </w:rPr>
        <w:t xml:space="preserve">  </w:t>
      </w:r>
      <w:r>
        <w:rPr>
          <w:rFonts w:hint="eastAsia" w:ascii="仿宋_GB2312" w:hAnsi="仿宋_GB2312" w:eastAsia="仿宋_GB2312"/>
          <w:sz w:val="32"/>
          <w:szCs w:val="32"/>
        </w:rPr>
        <w:t>数据质量检查必须严格遵照《统计法》《房地产开发统计制度》及相关规定的要求，以“真实性、准确性、完整性、规范性”为检查重点，对于统计违规行为及时予以纠正，对于统计违法行为移交有关部门处理。</w:t>
      </w:r>
    </w:p>
    <w:p w14:paraId="4C4DDA82">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七</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业务培训</w:t>
      </w:r>
    </w:p>
    <w:p w14:paraId="6077E509">
      <w:pPr>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第二十四条  </w:t>
      </w:r>
      <w:r>
        <w:rPr>
          <w:rFonts w:hint="eastAsia" w:ascii="仿宋_GB2312" w:eastAsia="仿宋_GB2312"/>
          <w:sz w:val="32"/>
          <w:szCs w:val="32"/>
        </w:rPr>
        <w:t>市统计局投资科对各各县区统计局进行房地产开发统计业务培训。</w:t>
      </w:r>
    </w:p>
    <w:p w14:paraId="4E53E844">
      <w:pPr>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第二十五条  </w:t>
      </w:r>
      <w:r>
        <w:rPr>
          <w:rFonts w:hint="eastAsia" w:ascii="仿宋_GB2312" w:eastAsia="仿宋_GB2312"/>
          <w:sz w:val="32"/>
          <w:szCs w:val="32"/>
        </w:rPr>
        <w:t>每年根据报表制度修订内容及在制度执行中发现的问题，对各县区统计局负责房地产开发</w:t>
      </w:r>
      <w:r>
        <w:rPr>
          <w:rFonts w:ascii="仿宋_GB2312" w:eastAsia="仿宋_GB2312"/>
          <w:sz w:val="32"/>
          <w:szCs w:val="32"/>
        </w:rPr>
        <w:t>统计人员</w:t>
      </w:r>
      <w:r>
        <w:rPr>
          <w:rFonts w:hint="eastAsia" w:ascii="仿宋_GB2312" w:eastAsia="仿宋_GB2312"/>
          <w:sz w:val="32"/>
          <w:szCs w:val="32"/>
        </w:rPr>
        <w:t>进行制度培训。</w:t>
      </w:r>
    </w:p>
    <w:p w14:paraId="3352C009">
      <w:pPr>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第二十六条  </w:t>
      </w:r>
      <w:r>
        <w:rPr>
          <w:rFonts w:hint="eastAsia" w:ascii="仿宋_GB2312" w:eastAsia="仿宋_GB2312"/>
          <w:sz w:val="32"/>
          <w:szCs w:val="32"/>
        </w:rPr>
        <w:t>每年根据程序修订内容及在平时工作中发现的程序问题，对各县区统计局负责房地产开发</w:t>
      </w:r>
      <w:r>
        <w:rPr>
          <w:rFonts w:ascii="仿宋_GB2312" w:eastAsia="仿宋_GB2312"/>
          <w:sz w:val="32"/>
          <w:szCs w:val="32"/>
        </w:rPr>
        <w:t>统计人员</w:t>
      </w:r>
      <w:r>
        <w:rPr>
          <w:rFonts w:hint="eastAsia" w:ascii="仿宋_GB2312" w:eastAsia="仿宋_GB2312"/>
          <w:sz w:val="32"/>
          <w:szCs w:val="32"/>
        </w:rPr>
        <w:t>进行程序培训。</w:t>
      </w:r>
    </w:p>
    <w:p w14:paraId="5A5C0A95">
      <w:pPr>
        <w:pStyle w:val="2"/>
        <w:adjustRightInd w:val="0"/>
        <w:snapToGrid w:val="0"/>
        <w:spacing w:before="0" w:after="0" w:line="620" w:lineRule="exact"/>
        <w:jc w:val="center"/>
        <w:rPr>
          <w:rFonts w:ascii="黑体" w:hAnsi="黑体" w:eastAsia="黑体" w:cs="宋体"/>
          <w:bCs w:val="0"/>
          <w:color w:val="auto"/>
          <w:kern w:val="0"/>
          <w:sz w:val="32"/>
          <w:szCs w:val="32"/>
          <w:lang w:val="zh-TW"/>
        </w:rPr>
      </w:pPr>
      <w:r>
        <w:rPr>
          <w:rFonts w:hint="eastAsia" w:ascii="黑体" w:hAnsi="黑体" w:eastAsia="黑体" w:cs="宋体"/>
          <w:bCs w:val="0"/>
          <w:color w:val="auto"/>
          <w:kern w:val="0"/>
          <w:sz w:val="32"/>
          <w:szCs w:val="32"/>
          <w:lang w:val="zh-TW"/>
        </w:rPr>
        <w:t>第八章  附则</w:t>
      </w:r>
    </w:p>
    <w:p w14:paraId="563F3186">
      <w:pPr>
        <w:widowControl/>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二十七</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szCs w:val="32"/>
          <w:lang w:val="zh-TW" w:eastAsia="zh-TW"/>
        </w:rPr>
        <w:t>各</w:t>
      </w:r>
      <w:r>
        <w:rPr>
          <w:rFonts w:hint="eastAsia" w:ascii="仿宋_GB2312" w:eastAsia="仿宋_GB2312"/>
          <w:sz w:val="32"/>
          <w:szCs w:val="32"/>
          <w:lang w:val="zh-TW"/>
        </w:rPr>
        <w:t>级统计部门可以根据本办法，结合各自工作实际，制定加强基层房地产开发统计数据质量管理的具体操作和实施细则。</w:t>
      </w:r>
    </w:p>
    <w:p w14:paraId="244B113E">
      <w:pPr>
        <w:widowControl/>
        <w:adjustRightInd w:val="0"/>
        <w:snapToGrid w:val="0"/>
        <w:spacing w:line="620" w:lineRule="exact"/>
        <w:ind w:firstLine="640" w:firstLineChars="200"/>
        <w:rPr>
          <w:rFonts w:ascii="仿宋_GB2312" w:eastAsia="仿宋_GB2312"/>
          <w:sz w:val="32"/>
          <w:szCs w:val="32"/>
          <w:lang w:val="zh-TW"/>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二十八</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rPr>
        <w:t xml:space="preserve">  </w:t>
      </w:r>
      <w:r>
        <w:rPr>
          <w:rFonts w:hint="eastAsia" w:ascii="仿宋_GB2312" w:hAnsi="宋体" w:eastAsia="仿宋_GB2312" w:cs="宋体"/>
          <w:sz w:val="32"/>
          <w:szCs w:val="32"/>
          <w:lang w:val="zh-TW" w:eastAsia="zh-TW"/>
        </w:rPr>
        <w:t>本</w:t>
      </w:r>
      <w:r>
        <w:rPr>
          <w:rFonts w:hint="eastAsia" w:ascii="仿宋_GB2312" w:hAnsi="宋体" w:eastAsia="仿宋_GB2312" w:cs="宋体"/>
          <w:sz w:val="32"/>
          <w:szCs w:val="32"/>
          <w:lang w:val="zh-TW"/>
        </w:rPr>
        <w:t>办法</w:t>
      </w:r>
      <w:r>
        <w:rPr>
          <w:rFonts w:hint="eastAsia" w:ascii="仿宋_GB2312" w:eastAsia="仿宋_GB2312"/>
          <w:sz w:val="32"/>
          <w:szCs w:val="32"/>
          <w:lang w:val="zh-TW"/>
        </w:rPr>
        <w:t>由市统计局</w:t>
      </w:r>
      <w:r>
        <w:rPr>
          <w:rFonts w:ascii="仿宋_GB2312" w:eastAsia="仿宋_GB2312"/>
          <w:sz w:val="32"/>
          <w:szCs w:val="32"/>
          <w:lang w:val="zh-TW"/>
        </w:rPr>
        <w:t>投资</w:t>
      </w:r>
      <w:r>
        <w:rPr>
          <w:rFonts w:hint="eastAsia" w:ascii="仿宋_GB2312" w:eastAsia="仿宋_GB2312"/>
          <w:sz w:val="32"/>
          <w:szCs w:val="32"/>
          <w:lang w:val="zh-TW"/>
        </w:rPr>
        <w:t>科负责解释。</w:t>
      </w:r>
    </w:p>
    <w:p w14:paraId="399BD578">
      <w:pPr>
        <w:spacing w:line="580" w:lineRule="exact"/>
        <w:ind w:firstLine="640" w:firstLineChars="200"/>
        <w:rPr>
          <w:rFonts w:hint="eastAsia" w:ascii="仿宋_GB2312" w:eastAsia="仿宋_GB2312"/>
          <w:sz w:val="32"/>
          <w:szCs w:val="32"/>
          <w:lang w:val="zh-TW"/>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二十九</w:t>
      </w:r>
      <w:r>
        <w:rPr>
          <w:rFonts w:hint="eastAsia" w:ascii="黑体" w:hAnsi="黑体" w:eastAsia="黑体" w:cs="宋体"/>
          <w:bCs/>
          <w:kern w:val="44"/>
          <w:sz w:val="32"/>
          <w:szCs w:val="32"/>
          <w:lang w:val="zh-TW" w:eastAsia="zh-TW"/>
        </w:rPr>
        <w:t xml:space="preserve">条 </w:t>
      </w:r>
      <w:r>
        <w:rPr>
          <w:rFonts w:hint="eastAsia" w:ascii="仿宋_GB2312" w:eastAsia="仿宋_GB2312"/>
          <w:b/>
          <w:bCs/>
          <w:sz w:val="32"/>
          <w:szCs w:val="32"/>
        </w:rPr>
        <w:t xml:space="preserve"> </w:t>
      </w:r>
      <w:r>
        <w:rPr>
          <w:rFonts w:hint="eastAsia" w:ascii="仿宋_GB2312" w:hAnsi="宋体" w:eastAsia="仿宋_GB2312" w:cs="宋体"/>
          <w:sz w:val="32"/>
          <w:szCs w:val="32"/>
          <w:lang w:val="zh-TW" w:eastAsia="zh-TW"/>
        </w:rPr>
        <w:t>本工作规范</w:t>
      </w:r>
      <w:r>
        <w:rPr>
          <w:rFonts w:hint="eastAsia" w:ascii="仿宋_GB2312" w:eastAsia="仿宋_GB2312"/>
          <w:sz w:val="32"/>
          <w:szCs w:val="32"/>
          <w:lang w:val="zh-TW"/>
        </w:rPr>
        <w:t>自印发</w:t>
      </w:r>
      <w:r>
        <w:rPr>
          <w:rFonts w:hint="eastAsia" w:ascii="仿宋_GB2312"/>
          <w:sz w:val="32"/>
          <w:szCs w:val="32"/>
          <w:lang w:val="zh-TW"/>
        </w:rPr>
        <w:t>之</w:t>
      </w:r>
      <w:r>
        <w:rPr>
          <w:rFonts w:hint="eastAsia" w:ascii="仿宋_GB2312" w:eastAsia="仿宋_GB2312"/>
          <w:sz w:val="32"/>
          <w:szCs w:val="32"/>
          <w:lang w:val="zh-TW"/>
        </w:rPr>
        <w:t>日</w:t>
      </w:r>
      <w:r>
        <w:rPr>
          <w:rFonts w:hint="eastAsia" w:ascii="仿宋_GB2312" w:eastAsia="仿宋_GB2312"/>
          <w:sz w:val="32"/>
          <w:szCs w:val="32"/>
          <w:lang w:val="zh-TW" w:eastAsia="zh-TW"/>
        </w:rPr>
        <w:t>起</w:t>
      </w:r>
      <w:r>
        <w:rPr>
          <w:rFonts w:hint="eastAsia" w:ascii="仿宋_GB2312" w:eastAsia="仿宋_GB2312"/>
          <w:sz w:val="32"/>
          <w:szCs w:val="32"/>
          <w:lang w:val="zh-TW"/>
        </w:rPr>
        <w:t>施</w:t>
      </w:r>
      <w:r>
        <w:rPr>
          <w:rFonts w:hint="eastAsia" w:ascii="仿宋_GB2312" w:eastAsia="仿宋_GB2312"/>
          <w:sz w:val="32"/>
          <w:szCs w:val="32"/>
          <w:lang w:val="zh-TW" w:eastAsia="zh-TW"/>
        </w:rPr>
        <w:t>行。</w:t>
      </w:r>
      <w:r>
        <w:rPr>
          <w:rFonts w:hint="eastAsia" w:ascii="仿宋_GB2312" w:eastAsia="仿宋_GB2312"/>
          <w:sz w:val="32"/>
          <w:szCs w:val="32"/>
          <w:lang w:val="zh-TW"/>
        </w:rPr>
        <w:t>各地相关</w:t>
      </w:r>
      <w:r>
        <w:rPr>
          <w:rFonts w:ascii="仿宋_GB2312" w:eastAsia="仿宋_GB2312"/>
          <w:sz w:val="32"/>
          <w:szCs w:val="32"/>
          <w:lang w:val="zh-TW"/>
        </w:rPr>
        <w:t>规定</w:t>
      </w:r>
      <w:r>
        <w:rPr>
          <w:rFonts w:hint="eastAsia" w:ascii="仿宋_GB2312" w:eastAsia="仿宋_GB2312"/>
          <w:sz w:val="32"/>
          <w:szCs w:val="32"/>
          <w:lang w:val="zh-TW"/>
        </w:rPr>
        <w:t>与本工作规范不符的，以本工作规范为准。</w:t>
      </w:r>
    </w:p>
    <w:p w14:paraId="68C2821D">
      <w:pPr>
        <w:spacing w:line="580" w:lineRule="exact"/>
        <w:ind w:firstLine="640" w:firstLineChars="200"/>
        <w:rPr>
          <w:rFonts w:ascii="仿宋" w:hAnsi="仿宋" w:eastAsia="仿宋"/>
          <w:sz w:val="32"/>
          <w:szCs w:val="32"/>
        </w:rPr>
      </w:pPr>
    </w:p>
    <w:p w14:paraId="0A2E8152">
      <w:pPr>
        <w:widowControl/>
        <w:adjustRightInd w:val="0"/>
        <w:snapToGrid w:val="0"/>
        <w:spacing w:line="620" w:lineRule="exact"/>
        <w:ind w:firstLine="420" w:firstLineChars="200"/>
      </w:pPr>
    </w:p>
    <w:p w14:paraId="1DCAA941">
      <w:pPr>
        <w:spacing w:line="580" w:lineRule="exact"/>
        <w:ind w:firstLine="640" w:firstLineChars="200"/>
        <w:rPr>
          <w:rFonts w:ascii="仿宋_GB2312" w:hAnsi="仿宋" w:eastAsia="仿宋_GB2312"/>
          <w:color w:val="000000"/>
          <w:sz w:val="32"/>
          <w:szCs w:val="32"/>
        </w:rPr>
      </w:pPr>
    </w:p>
    <w:p w14:paraId="03BCED26">
      <w:pPr>
        <w:spacing w:line="580" w:lineRule="exact"/>
        <w:ind w:firstLine="640" w:firstLineChars="200"/>
        <w:rPr>
          <w:rFonts w:ascii="仿宋_GB2312" w:hAnsi="仿宋" w:eastAsia="仿宋_GB2312"/>
          <w:color w:val="000000"/>
          <w:sz w:val="32"/>
          <w:szCs w:val="32"/>
        </w:rPr>
      </w:pPr>
    </w:p>
    <w:p w14:paraId="0714DE70">
      <w:pPr>
        <w:spacing w:line="580" w:lineRule="exact"/>
        <w:ind w:firstLine="640" w:firstLineChars="200"/>
        <w:rPr>
          <w:rFonts w:ascii="仿宋_GB2312" w:hAnsi="仿宋" w:eastAsia="仿宋_GB2312"/>
          <w:color w:val="000000"/>
          <w:sz w:val="32"/>
          <w:szCs w:val="32"/>
        </w:rPr>
      </w:pPr>
    </w:p>
    <w:p w14:paraId="2D3D56DB">
      <w:pPr>
        <w:spacing w:line="580" w:lineRule="exact"/>
        <w:ind w:firstLine="640" w:firstLineChars="200"/>
        <w:rPr>
          <w:rFonts w:ascii="仿宋_GB2312" w:hAnsi="仿宋" w:eastAsia="仿宋_GB2312"/>
          <w:color w:val="000000"/>
          <w:sz w:val="32"/>
          <w:szCs w:val="32"/>
        </w:rPr>
      </w:pPr>
    </w:p>
    <w:p w14:paraId="3612FB11">
      <w:pPr>
        <w:spacing w:line="580" w:lineRule="exact"/>
        <w:ind w:firstLine="640" w:firstLineChars="200"/>
        <w:rPr>
          <w:rFonts w:ascii="仿宋_GB2312" w:hAnsi="仿宋" w:eastAsia="仿宋_GB2312"/>
          <w:color w:val="000000"/>
          <w:sz w:val="32"/>
          <w:szCs w:val="32"/>
        </w:rPr>
      </w:pPr>
    </w:p>
    <w:p w14:paraId="53CA0BFD">
      <w:pPr>
        <w:spacing w:line="580" w:lineRule="exact"/>
        <w:ind w:firstLine="640" w:firstLineChars="200"/>
        <w:rPr>
          <w:rFonts w:ascii="仿宋_GB2312" w:hAnsi="仿宋" w:eastAsia="仿宋_GB2312"/>
          <w:color w:val="000000"/>
          <w:sz w:val="32"/>
          <w:szCs w:val="32"/>
        </w:rPr>
      </w:pPr>
    </w:p>
    <w:p w14:paraId="503CF540">
      <w:pPr>
        <w:spacing w:line="580" w:lineRule="exact"/>
        <w:rPr>
          <w:rFonts w:ascii="黑体" w:hAnsi="黑体" w:eastAsia="黑体"/>
          <w:sz w:val="36"/>
          <w:szCs w:val="36"/>
        </w:rPr>
      </w:pPr>
    </w:p>
    <w:p w14:paraId="72D3C451">
      <w:pPr>
        <w:rPr>
          <w:szCs w:val="32"/>
        </w:rPr>
      </w:pPr>
    </w:p>
    <w:p w14:paraId="37350AA8"/>
    <w:p w14:paraId="7012408E">
      <w:pPr>
        <w:spacing w:line="580" w:lineRule="exact"/>
        <w:rPr>
          <w:rFonts w:hint="eastAsia"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7</w:t>
      </w:r>
      <w:r>
        <w:rPr>
          <w:rFonts w:hint="eastAsia" w:ascii="黑体" w:hAnsi="黑体" w:eastAsia="黑体"/>
          <w:sz w:val="28"/>
          <w:szCs w:val="28"/>
        </w:rPr>
        <w:t>：</w:t>
      </w:r>
    </w:p>
    <w:p w14:paraId="74BB9EDD">
      <w:pPr>
        <w:spacing w:line="580" w:lineRule="exact"/>
        <w:rPr>
          <w:rFonts w:ascii="黑体" w:hAnsi="黑体" w:eastAsia="黑体"/>
          <w:sz w:val="28"/>
          <w:szCs w:val="28"/>
        </w:rPr>
      </w:pPr>
    </w:p>
    <w:p w14:paraId="4733612A">
      <w:pPr>
        <w:pStyle w:val="7"/>
        <w:adjustRightInd w:val="0"/>
        <w:snapToGrid w:val="0"/>
        <w:spacing w:before="0" w:after="0" w:line="620" w:lineRule="exact"/>
        <w:rPr>
          <w:rFonts w:hint="eastAsia" w:ascii="小标宋" w:hAnsi="黑体" w:eastAsia="小标宋"/>
          <w:b w:val="0"/>
          <w:bCs w:val="0"/>
          <w:color w:val="auto"/>
          <w:kern w:val="2"/>
          <w:sz w:val="44"/>
          <w:szCs w:val="44"/>
          <w:lang w:val="en-US" w:eastAsia="zh-CN"/>
        </w:rPr>
      </w:pPr>
      <w:r>
        <w:rPr>
          <w:rFonts w:hint="eastAsia" w:ascii="小标宋" w:hAnsi="黑体" w:eastAsia="小标宋"/>
          <w:b w:val="0"/>
          <w:bCs w:val="0"/>
          <w:color w:val="auto"/>
          <w:kern w:val="2"/>
          <w:sz w:val="44"/>
          <w:szCs w:val="44"/>
          <w:lang w:val="en-US" w:eastAsia="zh-CN"/>
        </w:rPr>
        <w:t>建筑业统计数据质量控制及评估管理办法</w:t>
      </w:r>
    </w:p>
    <w:p w14:paraId="0402DD31">
      <w:pPr>
        <w:pStyle w:val="7"/>
        <w:adjustRightInd w:val="0"/>
        <w:snapToGrid w:val="0"/>
        <w:spacing w:before="0" w:after="0" w:line="620" w:lineRule="exact"/>
        <w:rPr>
          <w:rFonts w:ascii="小标宋" w:hAnsi="黑体" w:eastAsia="小标宋"/>
          <w:b w:val="0"/>
          <w:bCs w:val="0"/>
          <w:color w:val="auto"/>
          <w:kern w:val="2"/>
          <w:sz w:val="44"/>
          <w:szCs w:val="44"/>
          <w:lang w:val="en-US" w:eastAsia="zh-CN"/>
        </w:rPr>
      </w:pPr>
      <w:r>
        <w:rPr>
          <w:rFonts w:hint="eastAsia" w:ascii="黑体" w:hAnsi="黑体" w:eastAsia="黑体" w:cs="宋体"/>
          <w:b w:val="0"/>
          <w:lang w:val="zh-TW" w:eastAsia="zh-TW"/>
        </w:rPr>
        <w:t>第一章　总则</w:t>
      </w:r>
    </w:p>
    <w:p w14:paraId="30249903">
      <w:pPr>
        <w:adjustRightInd w:val="0"/>
        <w:snapToGrid w:val="0"/>
        <w:spacing w:line="620" w:lineRule="exact"/>
        <w:ind w:firstLine="640" w:firstLineChars="200"/>
        <w:rPr>
          <w:rFonts w:ascii="仿宋_GB2312" w:hAnsi="仿宋" w:eastAsia="仿宋_GB2312"/>
          <w:sz w:val="32"/>
          <w:szCs w:val="32"/>
        </w:rPr>
      </w:pPr>
      <w:r>
        <w:rPr>
          <w:rFonts w:hint="eastAsia" w:ascii="黑体" w:hAnsi="黑体" w:eastAsia="黑体" w:cs="宋体"/>
          <w:bCs/>
          <w:kern w:val="44"/>
          <w:sz w:val="32"/>
          <w:szCs w:val="32"/>
          <w:lang w:val="zh-TW" w:eastAsia="zh-TW"/>
        </w:rPr>
        <w:t>第一条</w:t>
      </w:r>
      <w:r>
        <w:rPr>
          <w:rFonts w:hint="eastAsia" w:ascii="仿宋_GB2312" w:hAnsi="方正仿宋简体" w:eastAsia="仿宋_GB2312" w:cs="方正仿宋简体"/>
          <w:spacing w:val="-2"/>
          <w:kern w:val="0"/>
          <w:sz w:val="32"/>
          <w:szCs w:val="32"/>
        </w:rPr>
        <w:t xml:space="preserve">  </w:t>
      </w:r>
      <w:r>
        <w:rPr>
          <w:rFonts w:hint="eastAsia" w:ascii="仿宋_GB2312" w:hAnsi="仿宋" w:eastAsia="仿宋_GB2312"/>
          <w:sz w:val="32"/>
          <w:szCs w:val="32"/>
        </w:rPr>
        <w:t>为全面</w:t>
      </w:r>
      <w:r>
        <w:rPr>
          <w:rFonts w:eastAsia="仿宋_GB2312"/>
          <w:sz w:val="32"/>
          <w:szCs w:val="32"/>
        </w:rPr>
        <w:t>贯彻落实</w:t>
      </w:r>
      <w:r>
        <w:rPr>
          <w:rFonts w:hint="eastAsia" w:eastAsia="仿宋_GB2312"/>
          <w:sz w:val="32"/>
          <w:szCs w:val="32"/>
        </w:rPr>
        <w:t>辽宁省</w:t>
      </w:r>
      <w:r>
        <w:rPr>
          <w:rFonts w:eastAsia="仿宋_GB2312"/>
          <w:sz w:val="32"/>
          <w:szCs w:val="32"/>
        </w:rPr>
        <w:t>《关于深化统计管理体制改革提高统计数据真实性的</w:t>
      </w:r>
      <w:r>
        <w:rPr>
          <w:rFonts w:hint="eastAsia" w:eastAsia="仿宋_GB2312"/>
          <w:sz w:val="32"/>
          <w:szCs w:val="32"/>
        </w:rPr>
        <w:t>实施</w:t>
      </w:r>
      <w:r>
        <w:rPr>
          <w:rFonts w:eastAsia="仿宋_GB2312"/>
          <w:sz w:val="32"/>
          <w:szCs w:val="32"/>
        </w:rPr>
        <w:t>意见》，</w:t>
      </w:r>
      <w:r>
        <w:rPr>
          <w:rFonts w:hint="eastAsia" w:ascii="仿宋_GB2312" w:hAnsi="仿宋" w:eastAsia="仿宋_GB2312"/>
          <w:sz w:val="32"/>
          <w:szCs w:val="32"/>
        </w:rPr>
        <w:t>规范开展建筑业统计调查工作，强化</w:t>
      </w:r>
      <w:r>
        <w:rPr>
          <w:rFonts w:ascii="仿宋_GB2312" w:hAnsi="仿宋" w:eastAsia="仿宋_GB2312"/>
          <w:sz w:val="32"/>
          <w:szCs w:val="32"/>
        </w:rPr>
        <w:t>部门协作，</w:t>
      </w:r>
      <w:r>
        <w:rPr>
          <w:rFonts w:hint="eastAsia" w:ascii="仿宋_GB2312" w:hAnsi="方正仿宋简体" w:eastAsia="仿宋_GB2312" w:cs="方正仿宋简体"/>
          <w:spacing w:val="-2"/>
          <w:kern w:val="0"/>
          <w:sz w:val="32"/>
          <w:szCs w:val="32"/>
          <w:lang w:val="zh-TW" w:eastAsia="zh-TW"/>
        </w:rPr>
        <w:t>明确</w:t>
      </w:r>
      <w:r>
        <w:rPr>
          <w:rFonts w:hint="eastAsia" w:ascii="仿宋_GB2312" w:hAnsi="方正仿宋简体" w:eastAsia="仿宋_GB2312" w:cs="方正仿宋简体"/>
          <w:spacing w:val="-2"/>
          <w:kern w:val="0"/>
          <w:sz w:val="32"/>
          <w:szCs w:val="32"/>
          <w:lang w:val="zh-TW"/>
        </w:rPr>
        <w:t>职责分工</w:t>
      </w:r>
      <w:r>
        <w:rPr>
          <w:rFonts w:hint="eastAsia" w:ascii="仿宋_GB2312" w:hAnsi="方正仿宋简体" w:eastAsia="仿宋_GB2312" w:cs="方正仿宋简体"/>
          <w:spacing w:val="-2"/>
          <w:kern w:val="0"/>
          <w:sz w:val="32"/>
          <w:szCs w:val="32"/>
          <w:lang w:val="zh-TW" w:eastAsia="zh-TW"/>
        </w:rPr>
        <w:t>，</w:t>
      </w:r>
      <w:r>
        <w:rPr>
          <w:rFonts w:hint="eastAsia" w:ascii="仿宋_GB2312" w:hAnsi="宋体" w:eastAsia="仿宋_GB2312" w:cs="方正仿宋简体"/>
          <w:spacing w:val="-2"/>
          <w:kern w:val="0"/>
          <w:sz w:val="32"/>
          <w:szCs w:val="32"/>
          <w:lang w:val="zh-TW"/>
        </w:rPr>
        <w:t>夯实工作基础</w:t>
      </w:r>
      <w:r>
        <w:rPr>
          <w:rFonts w:hint="eastAsia" w:ascii="仿宋_GB2312" w:hAnsi="仿宋" w:eastAsia="仿宋_GB2312"/>
          <w:sz w:val="32"/>
          <w:szCs w:val="32"/>
          <w:lang w:val="zh-TW" w:eastAsia="zh-TW"/>
        </w:rPr>
        <w:t>，</w:t>
      </w:r>
      <w:r>
        <w:rPr>
          <w:rFonts w:hint="eastAsia" w:ascii="仿宋_GB2312" w:hAnsi="仿宋" w:eastAsia="仿宋_GB2312"/>
          <w:sz w:val="32"/>
          <w:szCs w:val="32"/>
        </w:rPr>
        <w:t>提高</w:t>
      </w:r>
      <w:r>
        <w:rPr>
          <w:rFonts w:hint="eastAsia" w:ascii="仿宋_GB2312" w:hAnsi="仿宋" w:eastAsia="仿宋_GB2312"/>
          <w:sz w:val="32"/>
          <w:szCs w:val="32"/>
          <w:lang w:val="zh-TW"/>
        </w:rPr>
        <w:t>数据质量</w:t>
      </w:r>
      <w:r>
        <w:rPr>
          <w:rFonts w:hint="eastAsia" w:ascii="仿宋_GB2312" w:hAnsi="方正仿宋简体" w:eastAsia="仿宋_GB2312" w:cs="方正仿宋简体"/>
          <w:spacing w:val="-2"/>
          <w:kern w:val="0"/>
          <w:sz w:val="32"/>
          <w:szCs w:val="32"/>
          <w:lang w:val="zh-TW"/>
        </w:rPr>
        <w:t>，</w:t>
      </w:r>
      <w:r>
        <w:rPr>
          <w:rFonts w:hint="eastAsia" w:ascii="仿宋_GB2312" w:hAnsi="仿宋" w:eastAsia="仿宋_GB2312"/>
          <w:sz w:val="32"/>
          <w:szCs w:val="32"/>
          <w:lang w:val="zh-TW" w:eastAsia="zh-TW"/>
        </w:rPr>
        <w:t>依据</w:t>
      </w:r>
      <w:r>
        <w:rPr>
          <w:rFonts w:hint="eastAsia" w:ascii="仿宋_GB2312" w:hAnsi="仿宋" w:eastAsia="仿宋_GB2312"/>
          <w:sz w:val="32"/>
          <w:szCs w:val="32"/>
          <w:lang w:val="zh-TW"/>
        </w:rPr>
        <w:t>《</w:t>
      </w:r>
      <w:r>
        <w:rPr>
          <w:rFonts w:hint="eastAsia" w:ascii="仿宋_GB2312" w:hAnsi="仿宋" w:eastAsia="仿宋_GB2312"/>
          <w:sz w:val="32"/>
          <w:szCs w:val="32"/>
          <w:lang w:val="zh-TW" w:eastAsia="zh-TW"/>
        </w:rPr>
        <w:t>统计法</w:t>
      </w:r>
      <w:r>
        <w:rPr>
          <w:rFonts w:hint="eastAsia" w:ascii="仿宋_GB2312" w:hAnsi="仿宋" w:eastAsia="仿宋_GB2312"/>
          <w:sz w:val="32"/>
          <w:szCs w:val="32"/>
          <w:lang w:val="zh-TW"/>
        </w:rPr>
        <w:t>》</w:t>
      </w:r>
      <w:r>
        <w:rPr>
          <w:rFonts w:hint="eastAsia" w:ascii="仿宋_GB2312" w:hAnsi="仿宋" w:eastAsia="仿宋_GB2312"/>
          <w:sz w:val="32"/>
          <w:szCs w:val="32"/>
        </w:rPr>
        <w:t>《统计法实施条例》</w:t>
      </w:r>
      <w:r>
        <w:rPr>
          <w:rFonts w:hint="eastAsia" w:ascii="仿宋_GB2312" w:hAnsi="仿宋" w:eastAsia="仿宋_GB2312"/>
          <w:sz w:val="32"/>
          <w:szCs w:val="32"/>
          <w:lang w:val="zh-TW"/>
        </w:rPr>
        <w:t>《国家统计质量保证框架》</w:t>
      </w:r>
      <w:r>
        <w:rPr>
          <w:rFonts w:hint="eastAsia" w:ascii="仿宋_GB2312" w:hAnsi="仿宋" w:eastAsia="仿宋_GB2312"/>
          <w:sz w:val="32"/>
          <w:szCs w:val="32"/>
          <w:lang w:val="zh-TW" w:eastAsia="zh-TW"/>
        </w:rPr>
        <w:t>以及《</w:t>
      </w:r>
      <w:r>
        <w:rPr>
          <w:rFonts w:hint="eastAsia" w:ascii="仿宋_GB2312" w:hAnsi="仿宋" w:eastAsia="仿宋_GB2312"/>
          <w:sz w:val="32"/>
          <w:szCs w:val="32"/>
          <w:lang w:val="zh-TW"/>
        </w:rPr>
        <w:t>建筑业统计报表制度</w:t>
      </w:r>
      <w:r>
        <w:rPr>
          <w:rFonts w:hint="eastAsia" w:ascii="仿宋_GB2312" w:hAnsi="宋体" w:eastAsia="仿宋_GB2312" w:cs="方正仿宋简体"/>
          <w:spacing w:val="-2"/>
          <w:kern w:val="0"/>
          <w:sz w:val="32"/>
          <w:szCs w:val="32"/>
          <w:lang w:val="zh-TW"/>
        </w:rPr>
        <w:t>》</w:t>
      </w:r>
      <w:r>
        <w:rPr>
          <w:rFonts w:hint="eastAsia" w:ascii="仿宋_GB2312" w:eastAsia="仿宋_GB2312"/>
          <w:sz w:val="32"/>
          <w:szCs w:val="32"/>
        </w:rPr>
        <w:t>《建筑业小微企业抽样调查统计报表制度》</w:t>
      </w:r>
      <w:r>
        <w:rPr>
          <w:rFonts w:hint="eastAsia" w:ascii="仿宋_GB2312" w:hAnsi="方正仿宋简体" w:eastAsia="仿宋_GB2312" w:cs="方正仿宋简体"/>
          <w:spacing w:val="-2"/>
          <w:kern w:val="0"/>
          <w:sz w:val="32"/>
          <w:szCs w:val="32"/>
          <w:lang w:val="zh-TW"/>
        </w:rPr>
        <w:t>等</w:t>
      </w:r>
      <w:r>
        <w:rPr>
          <w:rFonts w:hint="eastAsia" w:ascii="仿宋_GB2312" w:hAnsi="仿宋" w:eastAsia="仿宋_GB2312"/>
          <w:sz w:val="32"/>
          <w:szCs w:val="32"/>
          <w:lang w:val="zh-TW"/>
        </w:rPr>
        <w:t>法规制度</w:t>
      </w:r>
      <w:r>
        <w:rPr>
          <w:rFonts w:hint="eastAsia" w:ascii="仿宋_GB2312" w:hAnsi="方正仿宋简体" w:eastAsia="仿宋_GB2312" w:cs="方正仿宋简体"/>
          <w:spacing w:val="-2"/>
          <w:kern w:val="0"/>
          <w:sz w:val="32"/>
          <w:szCs w:val="32"/>
          <w:lang w:val="zh-TW"/>
        </w:rPr>
        <w:t>的</w:t>
      </w:r>
      <w:r>
        <w:rPr>
          <w:rFonts w:hint="eastAsia" w:ascii="仿宋_GB2312" w:hAnsi="方正仿宋简体" w:eastAsia="仿宋_GB2312" w:cs="方正仿宋简体"/>
          <w:spacing w:val="-2"/>
          <w:kern w:val="0"/>
          <w:sz w:val="32"/>
          <w:szCs w:val="32"/>
          <w:lang w:val="zh-TW" w:eastAsia="zh-TW"/>
        </w:rPr>
        <w:t>要求，结合工作实际，制定</w:t>
      </w:r>
      <w:r>
        <w:rPr>
          <w:rFonts w:hint="eastAsia" w:ascii="仿宋_GB2312" w:hAnsi="方正仿宋简体" w:eastAsia="仿宋_GB2312" w:cs="方正仿宋简体"/>
          <w:spacing w:val="-2"/>
          <w:kern w:val="0"/>
          <w:sz w:val="32"/>
          <w:szCs w:val="32"/>
          <w:lang w:val="zh-TW"/>
        </w:rPr>
        <w:t>建筑业统计数据质量全流程控制管理办法（下文简称《办法》）。</w:t>
      </w:r>
    </w:p>
    <w:p w14:paraId="468D742C">
      <w:pPr>
        <w:adjustRightInd w:val="0"/>
        <w:snapToGrid w:val="0"/>
        <w:spacing w:line="620" w:lineRule="exact"/>
        <w:ind w:firstLine="640" w:firstLineChars="200"/>
        <w:rPr>
          <w:rFonts w:hint="eastAsia" w:ascii="仿宋_GB2312" w:hAnsi="方正仿宋简体" w:eastAsia="仿宋_GB2312" w:cs="方正仿宋简体"/>
          <w:spacing w:val="-2"/>
          <w:kern w:val="0"/>
          <w:sz w:val="32"/>
          <w:szCs w:val="32"/>
          <w:lang w:val="zh-TW"/>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w:t>
      </w:r>
      <w:r>
        <w:rPr>
          <w:rFonts w:hint="eastAsia" w:ascii="黑体" w:hAnsi="黑体" w:eastAsia="黑体" w:cs="宋体"/>
          <w:bCs/>
          <w:kern w:val="44"/>
          <w:sz w:val="32"/>
          <w:szCs w:val="32"/>
          <w:lang w:val="zh-TW" w:eastAsia="zh-TW"/>
        </w:rPr>
        <w:t>条</w:t>
      </w:r>
      <w:r>
        <w:rPr>
          <w:rFonts w:hint="eastAsia" w:ascii="黑体" w:eastAsia="黑体"/>
          <w:sz w:val="32"/>
          <w:szCs w:val="32"/>
        </w:rPr>
        <w:t xml:space="preserve">  </w:t>
      </w:r>
      <w:r>
        <w:rPr>
          <w:rFonts w:hint="eastAsia" w:ascii="仿宋_GB2312" w:hAnsi="仿宋" w:eastAsia="仿宋_GB2312"/>
          <w:sz w:val="32"/>
          <w:szCs w:val="32"/>
          <w:lang w:val="zh-TW"/>
        </w:rPr>
        <w:t>《办法》</w:t>
      </w:r>
      <w:r>
        <w:rPr>
          <w:rFonts w:hint="eastAsia" w:ascii="仿宋_GB2312" w:hAnsi="方正仿宋简体" w:eastAsia="仿宋_GB2312" w:cs="方正仿宋简体"/>
          <w:spacing w:val="-2"/>
          <w:kern w:val="0"/>
          <w:sz w:val="32"/>
          <w:szCs w:val="32"/>
          <w:lang w:val="zh-TW" w:eastAsia="zh-TW"/>
        </w:rPr>
        <w:t>适用于</w:t>
      </w:r>
      <w:r>
        <w:rPr>
          <w:rFonts w:hint="eastAsia" w:ascii="仿宋_GB2312" w:hAnsi="方正仿宋简体" w:eastAsia="仿宋_GB2312" w:cs="方正仿宋简体"/>
          <w:spacing w:val="-2"/>
          <w:kern w:val="0"/>
          <w:sz w:val="32"/>
          <w:szCs w:val="32"/>
          <w:lang w:val="zh-TW"/>
        </w:rPr>
        <w:t>市</w:t>
      </w:r>
      <w:r>
        <w:rPr>
          <w:rFonts w:hint="eastAsia" w:ascii="仿宋_GB2312" w:hAnsi="方正仿宋简体" w:eastAsia="仿宋_GB2312" w:cs="方正仿宋简体"/>
          <w:spacing w:val="-2"/>
          <w:kern w:val="0"/>
          <w:sz w:val="32"/>
          <w:szCs w:val="32"/>
          <w:lang w:val="zh-TW" w:eastAsia="zh-TW"/>
        </w:rPr>
        <w:t>统计局组织实施的</w:t>
      </w:r>
      <w:r>
        <w:rPr>
          <w:rFonts w:hint="eastAsia" w:ascii="仿宋_GB2312" w:hAnsi="方正仿宋简体" w:eastAsia="仿宋_GB2312" w:cs="方正仿宋简体"/>
          <w:spacing w:val="-2"/>
          <w:kern w:val="0"/>
          <w:sz w:val="32"/>
          <w:szCs w:val="32"/>
          <w:lang w:val="zh-TW"/>
        </w:rPr>
        <w:t>建筑业统计调查、</w:t>
      </w:r>
      <w:r>
        <w:rPr>
          <w:rFonts w:hint="eastAsia" w:ascii="仿宋_GB2312" w:eastAsia="仿宋_GB2312"/>
          <w:sz w:val="32"/>
          <w:szCs w:val="32"/>
        </w:rPr>
        <w:t>建筑业小微企业</w:t>
      </w:r>
      <w:r>
        <w:rPr>
          <w:rFonts w:hint="eastAsia" w:ascii="仿宋_GB2312" w:hAnsi="方正仿宋简体" w:eastAsia="仿宋_GB2312" w:cs="方正仿宋简体"/>
          <w:spacing w:val="-2"/>
          <w:kern w:val="0"/>
          <w:sz w:val="32"/>
          <w:szCs w:val="32"/>
          <w:lang w:val="zh-TW"/>
        </w:rPr>
        <w:t>统计调查,</w:t>
      </w:r>
      <w:r>
        <w:rPr>
          <w:rFonts w:hint="eastAsia" w:ascii="仿宋_GB2312" w:hAnsi="仿宋" w:eastAsia="仿宋_GB2312"/>
          <w:sz w:val="32"/>
          <w:szCs w:val="32"/>
          <w:lang w:val="zh-TW"/>
        </w:rPr>
        <w:t xml:space="preserve"> 市、</w:t>
      </w:r>
      <w:r>
        <w:rPr>
          <w:rFonts w:ascii="仿宋_GB2312" w:hAnsi="仿宋" w:eastAsia="仿宋_GB2312"/>
          <w:sz w:val="32"/>
          <w:szCs w:val="32"/>
          <w:lang w:val="zh-TW"/>
        </w:rPr>
        <w:t>县区</w:t>
      </w:r>
      <w:r>
        <w:rPr>
          <w:rFonts w:hint="eastAsia" w:ascii="仿宋_GB2312" w:hAnsi="仿宋" w:eastAsia="仿宋_GB2312"/>
          <w:sz w:val="32"/>
          <w:szCs w:val="32"/>
          <w:lang w:val="zh-TW"/>
        </w:rPr>
        <w:t>统计局建筑业统计工作人员需遵照执行</w:t>
      </w:r>
      <w:r>
        <w:rPr>
          <w:rFonts w:hint="eastAsia" w:ascii="仿宋_GB2312" w:hAnsi="方正仿宋简体" w:eastAsia="仿宋_GB2312" w:cs="方正仿宋简体"/>
          <w:spacing w:val="-2"/>
          <w:kern w:val="0"/>
          <w:sz w:val="32"/>
          <w:szCs w:val="32"/>
          <w:lang w:val="zh-TW" w:eastAsia="zh-TW"/>
        </w:rPr>
        <w:t>。</w:t>
      </w:r>
    </w:p>
    <w:p w14:paraId="78C1930D">
      <w:pPr>
        <w:adjustRightInd w:val="0"/>
        <w:snapToGrid w:val="0"/>
        <w:spacing w:line="620" w:lineRule="exact"/>
        <w:ind w:firstLine="640" w:firstLineChars="200"/>
        <w:rPr>
          <w:rFonts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三</w:t>
      </w:r>
      <w:r>
        <w:rPr>
          <w:rFonts w:hint="eastAsia" w:ascii="黑体" w:hAnsi="黑体" w:eastAsia="黑体" w:cs="宋体"/>
          <w:bCs/>
          <w:kern w:val="44"/>
          <w:sz w:val="32"/>
          <w:szCs w:val="32"/>
          <w:lang w:val="zh-TW" w:eastAsia="zh-TW"/>
        </w:rPr>
        <w:t>条</w:t>
      </w:r>
      <w:r>
        <w:rPr>
          <w:rFonts w:hint="eastAsia" w:ascii="黑体" w:eastAsia="黑体"/>
          <w:sz w:val="32"/>
          <w:szCs w:val="32"/>
        </w:rPr>
        <w:t xml:space="preserve">  </w:t>
      </w:r>
      <w:r>
        <w:rPr>
          <w:rFonts w:hint="eastAsia" w:ascii="仿宋_GB2312" w:hAnsi="方正仿宋简体" w:eastAsia="仿宋_GB2312" w:cs="方正仿宋简体"/>
          <w:spacing w:val="-2"/>
          <w:kern w:val="0"/>
          <w:sz w:val="32"/>
          <w:szCs w:val="32"/>
          <w:lang w:val="zh-TW"/>
        </w:rPr>
        <w:t>《办法》涉及建筑业统计全部工作流程，具体涉及入库管理、数据采集、数据审核与验收、数据汇总、数据发布及使用、数据</w:t>
      </w:r>
      <w:r>
        <w:rPr>
          <w:rFonts w:hint="eastAsia" w:ascii="仿宋_GB2312" w:hAnsi="方正仿宋简体" w:eastAsia="仿宋_GB2312" w:cs="方正仿宋简体"/>
          <w:spacing w:val="-2"/>
          <w:kern w:val="0"/>
          <w:sz w:val="32"/>
          <w:szCs w:val="32"/>
          <w:lang w:val="zh-TW" w:eastAsia="zh-TW"/>
        </w:rPr>
        <w:t>质量检查</w:t>
      </w:r>
      <w:r>
        <w:rPr>
          <w:rFonts w:hint="eastAsia" w:ascii="仿宋_GB2312" w:hAnsi="方正仿宋简体" w:eastAsia="仿宋_GB2312" w:cs="方正仿宋简体"/>
          <w:spacing w:val="-2"/>
          <w:kern w:val="0"/>
          <w:sz w:val="32"/>
          <w:szCs w:val="32"/>
          <w:lang w:val="zh-TW"/>
        </w:rPr>
        <w:t>、</w:t>
      </w:r>
      <w:r>
        <w:rPr>
          <w:rFonts w:hint="eastAsia" w:ascii="仿宋_GB2312" w:hAnsi="方正仿宋简体" w:eastAsia="仿宋_GB2312" w:cs="方正仿宋简体"/>
          <w:spacing w:val="-2"/>
          <w:sz w:val="32"/>
          <w:szCs w:val="32"/>
          <w:lang w:val="zh-TW"/>
        </w:rPr>
        <w:t>业务培训</w:t>
      </w:r>
      <w:r>
        <w:rPr>
          <w:rFonts w:hint="eastAsia" w:ascii="仿宋_GB2312" w:hAnsi="方正仿宋简体" w:eastAsia="仿宋_GB2312" w:cs="方正仿宋简体"/>
          <w:spacing w:val="-2"/>
          <w:kern w:val="0"/>
          <w:sz w:val="32"/>
          <w:szCs w:val="32"/>
          <w:lang w:val="zh-TW" w:eastAsia="zh-TW"/>
        </w:rPr>
        <w:t>等</w:t>
      </w:r>
      <w:r>
        <w:rPr>
          <w:rFonts w:hint="eastAsia" w:ascii="仿宋_GB2312" w:hAnsi="方正仿宋简体" w:eastAsia="仿宋_GB2312" w:cs="方正仿宋简体"/>
          <w:spacing w:val="-2"/>
          <w:kern w:val="0"/>
          <w:sz w:val="32"/>
          <w:szCs w:val="32"/>
          <w:lang w:val="zh-TW"/>
        </w:rPr>
        <w:t>工作</w:t>
      </w:r>
      <w:r>
        <w:rPr>
          <w:rFonts w:hint="eastAsia" w:ascii="仿宋_GB2312" w:hAnsi="方正仿宋简体" w:eastAsia="仿宋_GB2312" w:cs="方正仿宋简体"/>
          <w:spacing w:val="-2"/>
          <w:kern w:val="0"/>
          <w:sz w:val="32"/>
          <w:szCs w:val="32"/>
          <w:lang w:val="zh-TW" w:eastAsia="zh-TW"/>
        </w:rPr>
        <w:t>环节</w:t>
      </w:r>
      <w:r>
        <w:rPr>
          <w:rFonts w:eastAsia="仿宋_GB2312"/>
          <w:sz w:val="32"/>
          <w:szCs w:val="32"/>
        </w:rPr>
        <w:t>。</w:t>
      </w:r>
    </w:p>
    <w:p w14:paraId="2C489FF6">
      <w:pPr>
        <w:widowControl/>
        <w:adjustRightInd w:val="0"/>
        <w:snapToGrid w:val="0"/>
        <w:spacing w:line="620" w:lineRule="exact"/>
        <w:ind w:firstLine="640" w:firstLineChars="200"/>
        <w:rPr>
          <w:rFonts w:hint="eastAsia" w:ascii="仿宋_GB2312" w:hAnsi="方正仿宋简体" w:eastAsia="仿宋_GB2312" w:cs="方正仿宋简体"/>
          <w:spacing w:val="-2"/>
          <w:kern w:val="0"/>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四</w:t>
      </w:r>
      <w:r>
        <w:rPr>
          <w:rFonts w:hint="eastAsia" w:ascii="黑体" w:hAnsi="黑体" w:eastAsia="黑体" w:cs="宋体"/>
          <w:bCs/>
          <w:kern w:val="44"/>
          <w:sz w:val="32"/>
          <w:szCs w:val="32"/>
          <w:lang w:val="zh-TW" w:eastAsia="zh-TW"/>
        </w:rPr>
        <w:t>条</w:t>
      </w:r>
      <w:r>
        <w:rPr>
          <w:rFonts w:hint="eastAsia" w:ascii="仿宋_GB2312" w:hAnsi="方正仿宋简体" w:eastAsia="仿宋_GB2312" w:cs="方正仿宋简体"/>
          <w:spacing w:val="-2"/>
          <w:kern w:val="0"/>
          <w:sz w:val="32"/>
          <w:szCs w:val="32"/>
        </w:rPr>
        <w:t xml:space="preserve">  《办法》</w:t>
      </w:r>
      <w:r>
        <w:rPr>
          <w:rFonts w:hint="eastAsia" w:ascii="仿宋_GB2312" w:hAnsi="方正仿宋简体" w:eastAsia="仿宋_GB2312" w:cs="方正仿宋简体"/>
          <w:spacing w:val="-2"/>
          <w:kern w:val="0"/>
          <w:sz w:val="32"/>
          <w:szCs w:val="32"/>
          <w:lang w:val="zh-TW"/>
        </w:rPr>
        <w:t>遵循以下原则：</w:t>
      </w:r>
    </w:p>
    <w:p w14:paraId="0ADD6F4C">
      <w:pPr>
        <w:adjustRightInd w:val="0"/>
        <w:snapToGrid w:val="0"/>
        <w:spacing w:line="620" w:lineRule="exact"/>
        <w:ind w:firstLine="800" w:firstLineChars="250"/>
        <w:rPr>
          <w:rFonts w:eastAsia="仿宋_GB2312"/>
          <w:sz w:val="32"/>
          <w:szCs w:val="32"/>
        </w:rPr>
      </w:pPr>
      <w:r>
        <w:rPr>
          <w:rFonts w:hint="eastAsia" w:eastAsia="仿宋_GB2312"/>
          <w:sz w:val="32"/>
          <w:szCs w:val="32"/>
        </w:rPr>
        <w:t>（一）夯实基础，环节清晰。《办法》从源头</w:t>
      </w:r>
      <w:r>
        <w:rPr>
          <w:rFonts w:eastAsia="仿宋_GB2312"/>
          <w:sz w:val="32"/>
          <w:szCs w:val="32"/>
        </w:rPr>
        <w:t>数据开始，</w:t>
      </w:r>
      <w:r>
        <w:rPr>
          <w:rFonts w:hint="eastAsia" w:eastAsia="仿宋_GB2312"/>
          <w:sz w:val="32"/>
          <w:szCs w:val="32"/>
        </w:rPr>
        <w:t>全</w:t>
      </w:r>
      <w:r>
        <w:rPr>
          <w:rFonts w:eastAsia="仿宋_GB2312"/>
          <w:sz w:val="32"/>
          <w:szCs w:val="32"/>
        </w:rPr>
        <w:t>流程</w:t>
      </w:r>
      <w:r>
        <w:rPr>
          <w:rFonts w:hint="eastAsia" w:eastAsia="仿宋_GB2312"/>
          <w:sz w:val="32"/>
          <w:szCs w:val="32"/>
        </w:rPr>
        <w:t>规范建筑业统计工作，确保覆盖全面</w:t>
      </w:r>
      <w:r>
        <w:rPr>
          <w:rFonts w:eastAsia="仿宋_GB2312"/>
          <w:sz w:val="32"/>
          <w:szCs w:val="32"/>
        </w:rPr>
        <w:t>、</w:t>
      </w:r>
      <w:r>
        <w:rPr>
          <w:rFonts w:hint="eastAsia" w:eastAsia="仿宋_GB2312"/>
          <w:sz w:val="32"/>
          <w:szCs w:val="32"/>
        </w:rPr>
        <w:t>流程合理、标准统一、过程严谨。</w:t>
      </w:r>
    </w:p>
    <w:p w14:paraId="5E1313E0">
      <w:pPr>
        <w:adjustRightInd w:val="0"/>
        <w:snapToGrid w:val="0"/>
        <w:spacing w:line="620" w:lineRule="exact"/>
        <w:ind w:firstLine="800" w:firstLineChars="250"/>
        <w:rPr>
          <w:rFonts w:eastAsia="仿宋_GB2312"/>
          <w:sz w:val="32"/>
          <w:szCs w:val="32"/>
        </w:rPr>
      </w:pPr>
      <w:r>
        <w:rPr>
          <w:rFonts w:hint="eastAsia" w:eastAsia="仿宋_GB2312"/>
          <w:sz w:val="32"/>
          <w:szCs w:val="32"/>
        </w:rPr>
        <w:t>（二）协作联动</w:t>
      </w:r>
      <w:r>
        <w:rPr>
          <w:rFonts w:eastAsia="仿宋_GB2312"/>
          <w:sz w:val="32"/>
          <w:szCs w:val="32"/>
        </w:rPr>
        <w:t>，</w:t>
      </w:r>
      <w:r>
        <w:rPr>
          <w:rFonts w:hint="eastAsia" w:eastAsia="仿宋_GB2312"/>
          <w:sz w:val="32"/>
          <w:szCs w:val="32"/>
        </w:rPr>
        <w:t>落实责任。《办法》明确各级统计部门</w:t>
      </w:r>
      <w:r>
        <w:rPr>
          <w:rFonts w:eastAsia="仿宋_GB2312"/>
          <w:sz w:val="32"/>
          <w:szCs w:val="32"/>
        </w:rPr>
        <w:t>和政府</w:t>
      </w:r>
      <w:r>
        <w:rPr>
          <w:rFonts w:hint="eastAsia" w:eastAsia="仿宋_GB2312"/>
          <w:sz w:val="32"/>
          <w:szCs w:val="32"/>
        </w:rPr>
        <w:t>职能部门岗位职责、细化分工、</w:t>
      </w:r>
      <w:r>
        <w:rPr>
          <w:rFonts w:eastAsia="仿宋_GB2312"/>
          <w:sz w:val="32"/>
          <w:szCs w:val="32"/>
        </w:rPr>
        <w:t>责任</w:t>
      </w:r>
      <w:r>
        <w:rPr>
          <w:rFonts w:hint="eastAsia" w:eastAsia="仿宋_GB2312"/>
          <w:sz w:val="32"/>
          <w:szCs w:val="32"/>
        </w:rPr>
        <w:t>到人。</w:t>
      </w:r>
    </w:p>
    <w:p w14:paraId="262A44AE">
      <w:pPr>
        <w:adjustRightInd w:val="0"/>
        <w:snapToGrid w:val="0"/>
        <w:spacing w:line="620" w:lineRule="exact"/>
        <w:ind w:firstLine="800" w:firstLineChars="250"/>
        <w:rPr>
          <w:rFonts w:eastAsia="仿宋_GB2312"/>
          <w:sz w:val="32"/>
          <w:szCs w:val="32"/>
        </w:rPr>
      </w:pPr>
      <w:r>
        <w:rPr>
          <w:rFonts w:hint="eastAsia" w:eastAsia="仿宋_GB2312"/>
          <w:sz w:val="32"/>
          <w:szCs w:val="32"/>
        </w:rPr>
        <w:t>（三）操作规范</w:t>
      </w:r>
      <w:r>
        <w:rPr>
          <w:rFonts w:eastAsia="仿宋_GB2312"/>
          <w:sz w:val="32"/>
          <w:szCs w:val="32"/>
        </w:rPr>
        <w:t>，</w:t>
      </w:r>
      <w:r>
        <w:rPr>
          <w:rFonts w:hint="eastAsia" w:eastAsia="仿宋_GB2312"/>
          <w:sz w:val="32"/>
          <w:szCs w:val="32"/>
        </w:rPr>
        <w:t>提高质量。《办法》对全</w:t>
      </w:r>
      <w:r>
        <w:rPr>
          <w:rFonts w:eastAsia="仿宋_GB2312"/>
          <w:sz w:val="32"/>
          <w:szCs w:val="32"/>
        </w:rPr>
        <w:t>流程</w:t>
      </w:r>
      <w:r>
        <w:rPr>
          <w:rFonts w:hint="eastAsia" w:eastAsia="仿宋_GB2312"/>
          <w:sz w:val="32"/>
          <w:szCs w:val="32"/>
        </w:rPr>
        <w:t>的各个</w:t>
      </w:r>
      <w:r>
        <w:rPr>
          <w:rFonts w:eastAsia="仿宋_GB2312"/>
          <w:sz w:val="32"/>
          <w:szCs w:val="32"/>
        </w:rPr>
        <w:t>环节进行梳理，提出明确要求，</w:t>
      </w:r>
      <w:r>
        <w:rPr>
          <w:rFonts w:hint="eastAsia" w:eastAsia="仿宋_GB2312"/>
          <w:sz w:val="32"/>
          <w:szCs w:val="32"/>
        </w:rPr>
        <w:t>确保建筑业统计数据真实准确、完整及时</w:t>
      </w:r>
      <w:r>
        <w:rPr>
          <w:rFonts w:eastAsia="仿宋_GB2312"/>
          <w:sz w:val="32"/>
          <w:szCs w:val="32"/>
        </w:rPr>
        <w:t>。</w:t>
      </w:r>
    </w:p>
    <w:p w14:paraId="5813A691">
      <w:pPr>
        <w:adjustRightInd w:val="0"/>
        <w:snapToGrid w:val="0"/>
        <w:spacing w:line="620" w:lineRule="exact"/>
        <w:jc w:val="center"/>
        <w:rPr>
          <w:rFonts w:eastAsia="仿宋_GB2312"/>
          <w:sz w:val="32"/>
          <w:szCs w:val="32"/>
        </w:rPr>
      </w:pPr>
      <w:r>
        <w:rPr>
          <w:rFonts w:hint="eastAsia" w:ascii="黑体" w:hAnsi="黑体" w:eastAsia="黑体" w:cs="宋体"/>
          <w:b/>
          <w:sz w:val="32"/>
          <w:szCs w:val="32"/>
          <w:lang w:val="zh-TW" w:eastAsia="zh-TW"/>
        </w:rPr>
        <w:t>第二章　</w:t>
      </w:r>
      <w:r>
        <w:rPr>
          <w:rFonts w:hint="eastAsia" w:ascii="黑体" w:hAnsi="黑体" w:eastAsia="黑体" w:cs="宋体"/>
          <w:b/>
          <w:sz w:val="32"/>
          <w:szCs w:val="32"/>
          <w:lang w:val="zh-TW"/>
        </w:rPr>
        <w:t>入库管理</w:t>
      </w:r>
    </w:p>
    <w:p w14:paraId="37C753C4">
      <w:pPr>
        <w:adjustRightInd w:val="0"/>
        <w:snapToGrid w:val="0"/>
        <w:spacing w:line="620" w:lineRule="exact"/>
        <w:ind w:firstLine="640" w:firstLineChars="200"/>
        <w:rPr>
          <w:rFonts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五</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eastAsia="仿宋_GB2312"/>
          <w:sz w:val="32"/>
          <w:szCs w:val="32"/>
        </w:rPr>
        <w:t>入库管理环节是指市内具有建筑业资质的所有独立核算建筑业企业，按照</w:t>
      </w:r>
      <w:r>
        <w:rPr>
          <w:rFonts w:eastAsia="仿宋_GB2312"/>
          <w:sz w:val="32"/>
          <w:szCs w:val="32"/>
        </w:rPr>
        <w:t>建筑业统计制度</w:t>
      </w:r>
      <w:r>
        <w:rPr>
          <w:rFonts w:hint="eastAsia" w:eastAsia="仿宋_GB2312"/>
          <w:sz w:val="32"/>
          <w:szCs w:val="32"/>
        </w:rPr>
        <w:t>规定</w:t>
      </w:r>
      <w:r>
        <w:rPr>
          <w:rFonts w:eastAsia="仿宋_GB2312"/>
          <w:sz w:val="32"/>
          <w:szCs w:val="32"/>
        </w:rPr>
        <w:t>，</w:t>
      </w:r>
      <w:r>
        <w:rPr>
          <w:rFonts w:hint="eastAsia" w:eastAsia="仿宋_GB2312"/>
          <w:sz w:val="32"/>
          <w:szCs w:val="32"/>
        </w:rPr>
        <w:t>必须纳入联网直报平台，先入库后报数，入库管理为法人单位入库。</w:t>
      </w:r>
    </w:p>
    <w:p w14:paraId="62D9A510">
      <w:pPr>
        <w:adjustRightInd w:val="0"/>
        <w:snapToGrid w:val="0"/>
        <w:spacing w:line="620" w:lineRule="exact"/>
        <w:ind w:firstLine="640" w:firstLineChars="200"/>
        <w:rPr>
          <w:rFonts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六</w:t>
      </w:r>
      <w:r>
        <w:rPr>
          <w:rFonts w:hint="eastAsia" w:ascii="黑体" w:hAnsi="黑体" w:eastAsia="黑体" w:cs="宋体"/>
          <w:bCs/>
          <w:kern w:val="44"/>
          <w:sz w:val="32"/>
          <w:szCs w:val="32"/>
          <w:lang w:val="zh-TW" w:eastAsia="zh-TW"/>
        </w:rPr>
        <w:t>条</w:t>
      </w:r>
      <w:r>
        <w:rPr>
          <w:rFonts w:hint="eastAsia" w:eastAsia="仿宋_GB2312"/>
          <w:sz w:val="32"/>
          <w:szCs w:val="32"/>
        </w:rPr>
        <w:t xml:space="preserve">  全市辖区内具有建筑业资质的独立核算建筑业企业入库遵照《全国统计系统基本单位名录库建设维护与使用管理暂行办法》《全国统计系统基本单位名录库建设维护与使用管理暂行办法实施细则》《一套表调查单位管理改革方案》</w:t>
      </w:r>
      <w:r>
        <w:rPr>
          <w:rFonts w:hint="eastAsia" w:ascii="仿宋_GB2312" w:eastAsia="仿宋_GB2312"/>
          <w:sz w:val="32"/>
          <w:szCs w:val="32"/>
        </w:rPr>
        <w:t>《建筑业企业名录库管理办法》</w:t>
      </w:r>
      <w:r>
        <w:rPr>
          <w:rFonts w:hint="eastAsia" w:eastAsia="仿宋_GB2312"/>
          <w:sz w:val="32"/>
          <w:szCs w:val="32"/>
        </w:rPr>
        <w:t>的要求，准备具体材料，提交当地统计部门。</w:t>
      </w:r>
    </w:p>
    <w:p w14:paraId="6B5D487E">
      <w:pPr>
        <w:widowControl/>
        <w:shd w:val="clear" w:color="auto" w:fill="FFFFFF"/>
        <w:adjustRightInd w:val="0"/>
        <w:snapToGrid w:val="0"/>
        <w:spacing w:line="620" w:lineRule="exact"/>
        <w:ind w:firstLine="640" w:firstLineChars="200"/>
        <w:rPr>
          <w:rFonts w:ascii="黑体" w:eastAsia="黑体"/>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七</w:t>
      </w:r>
      <w:r>
        <w:rPr>
          <w:rFonts w:hint="eastAsia" w:ascii="黑体" w:hAnsi="黑体" w:eastAsia="黑体" w:cs="宋体"/>
          <w:bCs/>
          <w:kern w:val="44"/>
          <w:sz w:val="32"/>
          <w:szCs w:val="32"/>
          <w:lang w:val="zh-TW" w:eastAsia="zh-TW"/>
        </w:rPr>
        <w:t>条</w:t>
      </w:r>
      <w:r>
        <w:rPr>
          <w:rFonts w:hint="eastAsia" w:ascii="黑体" w:hAnsi="黑体" w:eastAsia="黑体" w:cs="宋体"/>
          <w:bCs/>
          <w:kern w:val="44"/>
          <w:sz w:val="32"/>
          <w:szCs w:val="32"/>
          <w:lang w:val="zh-TW"/>
        </w:rPr>
        <w:t xml:space="preserve"> </w:t>
      </w:r>
      <w:r>
        <w:rPr>
          <w:rFonts w:hint="eastAsia" w:ascii="仿宋_GB2312" w:eastAsia="仿宋_GB2312"/>
          <w:sz w:val="32"/>
          <w:szCs w:val="32"/>
        </w:rPr>
        <w:t xml:space="preserve"> 建筑业法人企业入库要件包括：</w:t>
      </w:r>
      <w:r>
        <w:rPr>
          <w:rFonts w:hint="eastAsia" w:ascii="仿宋_GB2312" w:hAnsi="仿宋" w:eastAsia="仿宋_GB2312" w:cs="宋体"/>
          <w:color w:val="333333"/>
          <w:kern w:val="0"/>
          <w:sz w:val="32"/>
          <w:szCs w:val="32"/>
        </w:rPr>
        <w:t>《调查单位年度审核登记表》，营业执照（证书）复印件，带有“建筑业企业资质证书”字样和住建部门公章页面的资质证书复印件，</w:t>
      </w:r>
      <w:r>
        <w:rPr>
          <w:rFonts w:ascii="仿宋_GB2312" w:hAnsi="仿宋" w:eastAsia="仿宋_GB2312" w:cs="宋体"/>
          <w:color w:val="333333"/>
          <w:kern w:val="0"/>
          <w:sz w:val="32"/>
          <w:szCs w:val="32"/>
        </w:rPr>
        <w:t>主营业务界定不清的企业，需要提供增值税专用发票</w:t>
      </w:r>
      <w:r>
        <w:rPr>
          <w:rFonts w:hint="eastAsia" w:ascii="仿宋_GB2312" w:hAnsi="仿宋" w:eastAsia="仿宋_GB2312" w:cs="宋体"/>
          <w:color w:val="333333"/>
          <w:kern w:val="0"/>
          <w:sz w:val="32"/>
          <w:szCs w:val="32"/>
        </w:rPr>
        <w:t>。</w:t>
      </w:r>
    </w:p>
    <w:p w14:paraId="7DBADB82">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八</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eastAsia="仿宋_GB2312"/>
          <w:sz w:val="32"/>
          <w:szCs w:val="32"/>
        </w:rPr>
        <w:t>全市</w:t>
      </w:r>
      <w:r>
        <w:rPr>
          <w:rFonts w:eastAsia="仿宋_GB2312"/>
          <w:sz w:val="32"/>
          <w:szCs w:val="32"/>
        </w:rPr>
        <w:t>辖区</w:t>
      </w:r>
      <w:r>
        <w:rPr>
          <w:rFonts w:hint="eastAsia" w:eastAsia="仿宋_GB2312"/>
          <w:sz w:val="32"/>
          <w:szCs w:val="32"/>
        </w:rPr>
        <w:t>内具有建筑业资质的独立核算建筑业企业入库，各县区审核</w:t>
      </w:r>
      <w:r>
        <w:rPr>
          <w:rFonts w:hint="eastAsia" w:ascii="仿宋_GB2312" w:eastAsia="仿宋_GB2312"/>
          <w:sz w:val="32"/>
          <w:szCs w:val="32"/>
        </w:rPr>
        <w:t>建筑业企业名录库的工作人员需在同意入库的企业入库审核表上（电子版）签署自己的姓名、联系电话以及审核时间。对于认定暂时没有达到入库标准，不同意入库或需要进一步补充相关资料的企业，需在其入库审核表上写明不同意入库的简要原因，并同时在企业入库审核表上（电子版）签署自己的姓名、联系电话以及审核时间。</w:t>
      </w:r>
    </w:p>
    <w:p w14:paraId="431E4B0B">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九</w:t>
      </w:r>
      <w:r>
        <w:rPr>
          <w:rFonts w:hint="eastAsia" w:ascii="黑体" w:hAnsi="黑体" w:eastAsia="黑体" w:cs="宋体"/>
          <w:bCs/>
          <w:kern w:val="44"/>
          <w:sz w:val="32"/>
          <w:szCs w:val="32"/>
          <w:lang w:val="zh-TW" w:eastAsia="zh-TW"/>
        </w:rPr>
        <w:t xml:space="preserve">条 </w:t>
      </w:r>
      <w:r>
        <w:rPr>
          <w:rFonts w:hint="eastAsia" w:ascii="仿宋_GB2312" w:hAnsi="仿宋" w:eastAsia="仿宋_GB2312"/>
          <w:sz w:val="32"/>
          <w:szCs w:val="32"/>
        </w:rPr>
        <w:t xml:space="preserve"> 市统计局投资科具体负责建筑业企业入库管理工作，具体工作职责包括：审核建筑业企业的入库材料；定期抽查建筑</w:t>
      </w:r>
      <w:r>
        <w:rPr>
          <w:rFonts w:ascii="仿宋_GB2312" w:hAnsi="仿宋" w:eastAsia="仿宋_GB2312"/>
          <w:sz w:val="32"/>
          <w:szCs w:val="32"/>
        </w:rPr>
        <w:t>业</w:t>
      </w:r>
      <w:r>
        <w:rPr>
          <w:rFonts w:hint="eastAsia" w:ascii="仿宋_GB2312" w:hAnsi="仿宋" w:eastAsia="仿宋_GB2312"/>
          <w:sz w:val="32"/>
          <w:szCs w:val="32"/>
        </w:rPr>
        <w:t>法人入库资料；</w:t>
      </w:r>
      <w:r>
        <w:rPr>
          <w:rFonts w:hint="eastAsia" w:ascii="仿宋_GB2312" w:eastAsia="仿宋_GB2312"/>
          <w:sz w:val="32"/>
          <w:szCs w:val="32"/>
        </w:rPr>
        <w:t>定期开展数据</w:t>
      </w:r>
      <w:r>
        <w:rPr>
          <w:rFonts w:ascii="仿宋_GB2312" w:eastAsia="仿宋_GB2312"/>
          <w:sz w:val="32"/>
          <w:szCs w:val="32"/>
        </w:rPr>
        <w:t>质量检查；</w:t>
      </w:r>
      <w:r>
        <w:rPr>
          <w:rFonts w:hint="eastAsia" w:ascii="仿宋_GB2312" w:eastAsia="仿宋_GB2312"/>
          <w:sz w:val="32"/>
          <w:szCs w:val="32"/>
        </w:rPr>
        <w:t>对数据核查中发现的问题企业层层追溯入库审核人的责任。</w:t>
      </w:r>
    </w:p>
    <w:p w14:paraId="1A100DC2">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三</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数据采集</w:t>
      </w:r>
    </w:p>
    <w:p w14:paraId="74352443">
      <w:pPr>
        <w:widowControl/>
        <w:adjustRightInd w:val="0"/>
        <w:snapToGrid w:val="0"/>
        <w:spacing w:line="620" w:lineRule="exact"/>
        <w:ind w:firstLine="640" w:firstLineChars="200"/>
        <w:rPr>
          <w:rFonts w:ascii="仿宋_GB2312" w:eastAsia="仿宋_GB2312"/>
          <w:sz w:val="32"/>
          <w:szCs w:val="32"/>
          <w:lang w:val="zh-TW"/>
        </w:rPr>
      </w:pPr>
      <w:r>
        <w:rPr>
          <w:rFonts w:hint="eastAsia" w:ascii="黑体" w:hAnsi="黑体" w:eastAsia="黑体" w:cs="宋体"/>
          <w:bCs/>
          <w:kern w:val="44"/>
          <w:sz w:val="32"/>
          <w:szCs w:val="32"/>
          <w:lang w:val="zh-TW" w:eastAsia="zh-TW"/>
        </w:rPr>
        <w:t>第十条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szCs w:val="32"/>
          <w:lang w:val="zh-TW" w:eastAsia="zh-TW"/>
        </w:rPr>
        <w:t>数据采集指通过</w:t>
      </w:r>
      <w:r>
        <w:rPr>
          <w:rFonts w:hint="eastAsia" w:ascii="仿宋_GB2312" w:eastAsia="仿宋_GB2312"/>
          <w:sz w:val="32"/>
          <w:szCs w:val="32"/>
          <w:lang w:val="zh-TW"/>
        </w:rPr>
        <w:t>联网直报渠道，获取调查对象的相关指标数据。</w:t>
      </w:r>
    </w:p>
    <w:p w14:paraId="0272E171">
      <w:pPr>
        <w:adjustRightInd w:val="0"/>
        <w:snapToGrid w:val="0"/>
        <w:spacing w:line="620" w:lineRule="exact"/>
        <w:ind w:firstLine="640" w:firstLineChars="200"/>
        <w:rPr>
          <w:rFonts w:eastAsia="仿宋_GB2312"/>
          <w:sz w:val="32"/>
          <w:szCs w:val="32"/>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一</w:t>
      </w:r>
      <w:r>
        <w:rPr>
          <w:rFonts w:hint="eastAsia" w:ascii="黑体" w:hAnsi="黑体" w:eastAsia="黑体" w:cs="宋体"/>
          <w:bCs/>
          <w:kern w:val="44"/>
          <w:sz w:val="32"/>
          <w:szCs w:val="32"/>
          <w:lang w:val="zh-TW" w:eastAsia="zh-TW"/>
        </w:rPr>
        <w:t>条</w:t>
      </w:r>
      <w:r>
        <w:rPr>
          <w:rFonts w:hint="eastAsia" w:ascii="仿宋_GB2312" w:eastAsia="仿宋_GB2312"/>
          <w:sz w:val="32"/>
          <w:szCs w:val="32"/>
          <w:lang w:val="zh-TW"/>
        </w:rPr>
        <w:t xml:space="preserve">  实行联网直报的建筑业企业</w:t>
      </w:r>
      <w:r>
        <w:rPr>
          <w:rFonts w:hint="eastAsia" w:eastAsia="仿宋_GB2312"/>
          <w:sz w:val="32"/>
          <w:szCs w:val="32"/>
        </w:rPr>
        <w:t>每季度</w:t>
      </w:r>
      <w:r>
        <w:rPr>
          <w:rFonts w:eastAsia="仿宋_GB2312"/>
          <w:sz w:val="32"/>
          <w:szCs w:val="32"/>
        </w:rPr>
        <w:t>在</w:t>
      </w:r>
      <w:r>
        <w:rPr>
          <w:rFonts w:hint="eastAsia" w:ascii="仿宋_GB2312" w:eastAsia="仿宋_GB2312"/>
          <w:sz w:val="32"/>
          <w:szCs w:val="32"/>
          <w:lang w:val="zh-TW"/>
        </w:rPr>
        <w:t>开网期间，严格</w:t>
      </w:r>
      <w:r>
        <w:rPr>
          <w:rFonts w:ascii="仿宋_GB2312" w:eastAsia="仿宋_GB2312"/>
          <w:sz w:val="32"/>
          <w:szCs w:val="32"/>
          <w:lang w:val="zh-TW"/>
        </w:rPr>
        <w:t>按照单位基本情况、从业人员及工资总额情况，财务情况，生产</w:t>
      </w:r>
      <w:r>
        <w:rPr>
          <w:rFonts w:hint="eastAsia" w:ascii="仿宋_GB2312" w:eastAsia="仿宋_GB2312"/>
          <w:sz w:val="32"/>
          <w:szCs w:val="32"/>
          <w:lang w:val="zh-TW"/>
        </w:rPr>
        <w:t>经营情况等</w:t>
      </w:r>
      <w:r>
        <w:rPr>
          <w:rFonts w:ascii="仿宋_GB2312" w:eastAsia="仿宋_GB2312"/>
          <w:sz w:val="32"/>
          <w:szCs w:val="32"/>
          <w:lang w:val="zh-TW"/>
        </w:rPr>
        <w:t>内容报送相关数据。</w:t>
      </w:r>
    </w:p>
    <w:p w14:paraId="0FFF7E4E">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第十二条</w:t>
      </w:r>
      <w:r>
        <w:rPr>
          <w:rFonts w:hint="eastAsia" w:ascii="黑体" w:hAnsi="黑体" w:eastAsia="黑体" w:cs="宋体"/>
          <w:bCs/>
          <w:kern w:val="44"/>
          <w:sz w:val="32"/>
          <w:szCs w:val="32"/>
          <w:lang w:val="zh-TW"/>
        </w:rPr>
        <w:t xml:space="preserve">  </w:t>
      </w:r>
      <w:r>
        <w:rPr>
          <w:rFonts w:hint="eastAsia" w:ascii="仿宋_GB2312" w:eastAsia="仿宋_GB2312"/>
          <w:sz w:val="32"/>
          <w:szCs w:val="32"/>
          <w:lang w:val="zh-TW"/>
        </w:rPr>
        <w:t>企业联网直报期间，</w:t>
      </w:r>
      <w:r>
        <w:rPr>
          <w:rFonts w:hint="eastAsia" w:ascii="仿宋_GB2312" w:eastAsia="仿宋_GB2312"/>
          <w:sz w:val="32"/>
        </w:rPr>
        <w:t>市统计局投资科负责联网直报数据催报工作，对拒报</w:t>
      </w:r>
      <w:r>
        <w:rPr>
          <w:rFonts w:ascii="仿宋_GB2312" w:eastAsia="仿宋_GB2312"/>
          <w:sz w:val="32"/>
        </w:rPr>
        <w:t>、瞒报、漏报等现象，联合市</w:t>
      </w:r>
      <w:r>
        <w:rPr>
          <w:rFonts w:hint="eastAsia" w:ascii="仿宋_GB2312" w:eastAsia="仿宋_GB2312"/>
          <w:sz w:val="32"/>
        </w:rPr>
        <w:t>统计局法规</w:t>
      </w:r>
      <w:r>
        <w:rPr>
          <w:rFonts w:hint="eastAsia" w:ascii="仿宋_GB2312" w:hAnsi="仿宋" w:eastAsia="仿宋_GB2312"/>
          <w:sz w:val="32"/>
          <w:szCs w:val="32"/>
        </w:rPr>
        <w:t>科</w:t>
      </w:r>
      <w:r>
        <w:rPr>
          <w:rFonts w:ascii="仿宋_GB2312" w:eastAsia="仿宋_GB2312"/>
          <w:sz w:val="32"/>
        </w:rPr>
        <w:t>开展数据催报工作，</w:t>
      </w:r>
      <w:r>
        <w:rPr>
          <w:rFonts w:hint="eastAsia" w:ascii="仿宋_GB2312" w:eastAsia="仿宋_GB2312"/>
          <w:sz w:val="32"/>
        </w:rPr>
        <w:t>确保各县区数据及时上报。</w:t>
      </w:r>
    </w:p>
    <w:p w14:paraId="5723B902">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四</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数据审核验收汇总</w:t>
      </w:r>
    </w:p>
    <w:p w14:paraId="20F4E2AC">
      <w:pPr>
        <w:pStyle w:val="3"/>
        <w:adjustRightInd w:val="0"/>
        <w:snapToGrid w:val="0"/>
        <w:spacing w:line="620" w:lineRule="exact"/>
        <w:ind w:firstLine="640" w:firstLineChars="200"/>
        <w:rPr>
          <w:rFonts w:ascii="仿宋_GB2312" w:hAnsi="Times New Roman" w:eastAsia="仿宋_GB2312"/>
          <w:sz w:val="32"/>
          <w:szCs w:val="32"/>
        </w:rPr>
      </w:pPr>
      <w:r>
        <w:rPr>
          <w:rFonts w:hint="eastAsia" w:ascii="黑体" w:hAnsi="黑体" w:eastAsia="黑体" w:cs="宋体"/>
          <w:sz w:val="32"/>
          <w:szCs w:val="32"/>
          <w:lang w:val="zh-TW"/>
        </w:rPr>
        <w:t xml:space="preserve">第十三条  </w:t>
      </w:r>
      <w:r>
        <w:rPr>
          <w:rFonts w:hint="eastAsia" w:ascii="仿宋_GB2312" w:eastAsia="仿宋_GB2312"/>
          <w:sz w:val="32"/>
        </w:rPr>
        <w:t>联网直报期间</w:t>
      </w:r>
      <w:r>
        <w:rPr>
          <w:rFonts w:ascii="仿宋_GB2312" w:eastAsia="仿宋_GB2312"/>
          <w:sz w:val="32"/>
        </w:rPr>
        <w:t>，市统计局</w:t>
      </w:r>
      <w:r>
        <w:rPr>
          <w:rFonts w:hint="eastAsia" w:ascii="仿宋_GB2312" w:eastAsia="仿宋_GB2312"/>
          <w:sz w:val="32"/>
        </w:rPr>
        <w:t>投资科</w:t>
      </w:r>
      <w:r>
        <w:rPr>
          <w:rFonts w:hint="eastAsia" w:ascii="仿宋_GB2312" w:eastAsia="仿宋_GB2312"/>
          <w:sz w:val="32"/>
          <w:szCs w:val="32"/>
        </w:rPr>
        <w:t>负责对各县区报送数</w:t>
      </w:r>
      <w:r>
        <w:rPr>
          <w:rFonts w:hint="eastAsia" w:ascii="仿宋_GB2312" w:hAnsi="Times New Roman" w:eastAsia="仿宋_GB2312"/>
          <w:sz w:val="32"/>
          <w:szCs w:val="32"/>
        </w:rPr>
        <w:t>据、企业基层表数据进行机器审核和人工审核，两者紧密结合，确保数据质量。当报表数据需要修正时，工作人员不能代改、代修正。如果发现企业数据需要核实，需将该报表在平台上做返回企业修改，由企业负责人或相关填报人对数据进行核实、修改。企业一套表联网直报平台将自动记录修改日期、修改时使用的IP地址、初始上报时使用的IP地址、修改前后的数值比对等信息。</w:t>
      </w:r>
    </w:p>
    <w:p w14:paraId="24530D94">
      <w:pPr>
        <w:pStyle w:val="3"/>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第十四条  </w:t>
      </w:r>
      <w:r>
        <w:rPr>
          <w:rFonts w:hint="eastAsia" w:ascii="仿宋_GB2312" w:eastAsia="仿宋_GB2312"/>
          <w:sz w:val="32"/>
        </w:rPr>
        <w:t>企业联网直报结束后，市统计局投资科将</w:t>
      </w:r>
      <w:r>
        <w:rPr>
          <w:rFonts w:hint="eastAsia" w:ascii="仿宋_GB2312" w:eastAsia="仿宋_GB2312"/>
          <w:sz w:val="32"/>
          <w:szCs w:val="32"/>
        </w:rPr>
        <w:t>数据审核验收汇总，</w:t>
      </w:r>
      <w:r>
        <w:rPr>
          <w:rFonts w:hint="eastAsia" w:ascii="仿宋_GB2312" w:eastAsia="仿宋_GB2312"/>
          <w:sz w:val="32"/>
        </w:rPr>
        <w:t>上报当期建筑业基层库、综合表及月报说明。</w:t>
      </w:r>
    </w:p>
    <w:p w14:paraId="0BE43A9D">
      <w:pPr>
        <w:adjustRightInd w:val="0"/>
        <w:snapToGrid w:val="0"/>
        <w:spacing w:line="620" w:lineRule="exact"/>
        <w:ind w:firstLine="640" w:firstLineChars="200"/>
        <w:rPr>
          <w:rFonts w:ascii="仿宋_GB2312" w:eastAsia="仿宋_GB2312"/>
          <w:sz w:val="32"/>
        </w:rPr>
      </w:pPr>
      <w:r>
        <w:rPr>
          <w:rFonts w:hint="eastAsia" w:ascii="黑体" w:hAnsi="黑体" w:eastAsia="黑体" w:cs="宋体"/>
          <w:bCs/>
          <w:kern w:val="44"/>
          <w:sz w:val="32"/>
          <w:szCs w:val="32"/>
          <w:lang w:val="zh-TW" w:eastAsia="zh-TW"/>
        </w:rPr>
        <w:t>第十</w:t>
      </w:r>
      <w:r>
        <w:rPr>
          <w:rFonts w:hint="eastAsia" w:ascii="黑体" w:hAnsi="黑体" w:eastAsia="黑体" w:cs="宋体"/>
          <w:bCs/>
          <w:kern w:val="44"/>
          <w:sz w:val="32"/>
          <w:szCs w:val="32"/>
          <w:lang w:val="zh-TW"/>
        </w:rPr>
        <w:t>五</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bCs/>
          <w:sz w:val="32"/>
          <w:szCs w:val="32"/>
          <w:lang w:val="zh-TW"/>
        </w:rPr>
        <w:t>建筑</w:t>
      </w:r>
      <w:r>
        <w:rPr>
          <w:rFonts w:ascii="仿宋_GB2312" w:eastAsia="仿宋_GB2312"/>
          <w:bCs/>
          <w:sz w:val="32"/>
          <w:szCs w:val="32"/>
          <w:lang w:val="zh-TW"/>
        </w:rPr>
        <w:t>业</w:t>
      </w:r>
      <w:r>
        <w:rPr>
          <w:rFonts w:hint="eastAsia" w:ascii="仿宋_GB2312" w:eastAsia="仿宋_GB2312"/>
          <w:sz w:val="32"/>
        </w:rPr>
        <w:t>统计报表严格遵守统计法律法规，遵循实事求是原则，任何人不得自行修改</w:t>
      </w:r>
      <w:r>
        <w:rPr>
          <w:rFonts w:ascii="仿宋_GB2312" w:eastAsia="仿宋_GB2312"/>
          <w:sz w:val="32"/>
        </w:rPr>
        <w:t>统计资料、编造虚假统计数据</w:t>
      </w:r>
      <w:r>
        <w:rPr>
          <w:rFonts w:hint="eastAsia" w:ascii="仿宋_GB2312" w:eastAsia="仿宋_GB2312"/>
          <w:sz w:val="32"/>
        </w:rPr>
        <w:t>，不得</w:t>
      </w:r>
      <w:r>
        <w:rPr>
          <w:rFonts w:ascii="仿宋_GB2312" w:eastAsia="仿宋_GB2312"/>
          <w:sz w:val="32"/>
        </w:rPr>
        <w:t>要求</w:t>
      </w:r>
      <w:r>
        <w:rPr>
          <w:rFonts w:hint="eastAsia" w:ascii="仿宋_GB2312" w:eastAsia="仿宋_GB2312"/>
          <w:sz w:val="32"/>
        </w:rPr>
        <w:t>下级</w:t>
      </w:r>
      <w:r>
        <w:rPr>
          <w:rFonts w:ascii="仿宋_GB2312" w:eastAsia="仿宋_GB2312"/>
          <w:sz w:val="32"/>
        </w:rPr>
        <w:t>统计机构、统计人员或者其他机构、人员伪造、篡改统计资料</w:t>
      </w:r>
      <w:r>
        <w:rPr>
          <w:rFonts w:hint="eastAsia" w:ascii="仿宋_GB2312" w:eastAsia="仿宋_GB2312"/>
          <w:sz w:val="32"/>
        </w:rPr>
        <w:t>。</w:t>
      </w:r>
    </w:p>
    <w:p w14:paraId="13E914DC">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五</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数据发布与使用</w:t>
      </w:r>
    </w:p>
    <w:p w14:paraId="37DAC4FD">
      <w:pPr>
        <w:adjustRightInd w:val="0"/>
        <w:snapToGrid w:val="0"/>
        <w:spacing w:line="620" w:lineRule="exact"/>
        <w:ind w:firstLine="640" w:firstLineChars="200"/>
        <w:rPr>
          <w:rFonts w:ascii="仿宋_GB2312" w:eastAsia="仿宋_GB2312"/>
          <w:color w:val="0000FF"/>
          <w:sz w:val="32"/>
          <w:szCs w:val="32"/>
        </w:rPr>
      </w:pPr>
      <w:r>
        <w:rPr>
          <w:rFonts w:hint="eastAsia" w:ascii="黑体" w:hAnsi="黑体" w:eastAsia="黑体" w:cs="宋体"/>
          <w:sz w:val="32"/>
          <w:szCs w:val="32"/>
          <w:lang w:val="zh-TW"/>
        </w:rPr>
        <w:t>第十六条</w:t>
      </w:r>
      <w:r>
        <w:rPr>
          <w:rFonts w:hint="eastAsia" w:ascii="黑体" w:hAnsi="黑体" w:eastAsia="黑体" w:cs="宋体"/>
          <w:b/>
          <w:sz w:val="32"/>
          <w:szCs w:val="32"/>
          <w:lang w:val="zh-TW"/>
        </w:rPr>
        <w:t xml:space="preserve">  </w:t>
      </w:r>
      <w:r>
        <w:rPr>
          <w:rFonts w:hint="eastAsia" w:ascii="仿宋_GB2312" w:eastAsia="仿宋_GB2312"/>
          <w:sz w:val="32"/>
        </w:rPr>
        <w:t>建筑业统计数据在省统计局投资处</w:t>
      </w:r>
      <w:r>
        <w:rPr>
          <w:rFonts w:ascii="仿宋_GB2312" w:eastAsia="仿宋_GB2312"/>
          <w:sz w:val="32"/>
        </w:rPr>
        <w:t>反馈</w:t>
      </w:r>
      <w:r>
        <w:rPr>
          <w:rFonts w:hint="eastAsia" w:ascii="仿宋_GB2312" w:eastAsia="仿宋_GB2312"/>
          <w:sz w:val="32"/>
        </w:rPr>
        <w:t>后提供综合</w:t>
      </w:r>
      <w:r>
        <w:rPr>
          <w:rFonts w:hint="eastAsia" w:ascii="仿宋_GB2312" w:hAnsi="仿宋" w:eastAsia="仿宋_GB2312"/>
          <w:sz w:val="32"/>
          <w:szCs w:val="32"/>
        </w:rPr>
        <w:t>科</w:t>
      </w:r>
      <w:r>
        <w:rPr>
          <w:rFonts w:hint="eastAsia" w:ascii="仿宋_GB2312" w:eastAsia="仿宋_GB2312"/>
          <w:sz w:val="32"/>
        </w:rPr>
        <w:t>。</w:t>
      </w:r>
    </w:p>
    <w:p w14:paraId="20C773DB">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第十七条</w:t>
      </w:r>
      <w:r>
        <w:rPr>
          <w:rFonts w:hint="eastAsia" w:ascii="仿宋_GB2312" w:eastAsia="仿宋_GB2312"/>
          <w:color w:val="0000FF"/>
          <w:sz w:val="32"/>
          <w:szCs w:val="32"/>
        </w:rPr>
        <w:t xml:space="preserve">  </w:t>
      </w:r>
      <w:r>
        <w:rPr>
          <w:rFonts w:hint="eastAsia" w:ascii="仿宋_GB2312" w:eastAsia="仿宋_GB2312"/>
          <w:sz w:val="32"/>
          <w:szCs w:val="32"/>
        </w:rPr>
        <w:t>数据发布后，市统计局</w:t>
      </w:r>
      <w:r>
        <w:rPr>
          <w:rFonts w:hint="eastAsia" w:ascii="仿宋_GB2312" w:eastAsia="仿宋_GB2312"/>
          <w:sz w:val="32"/>
        </w:rPr>
        <w:t>投资科反馈各县区数据，按有关部门数据需求加工数据。对外提供数据必须经两人以上校对，并经领导审定签字方可提供。</w:t>
      </w:r>
    </w:p>
    <w:p w14:paraId="0991B7C2">
      <w:pPr>
        <w:adjustRightInd w:val="0"/>
        <w:snapToGrid w:val="0"/>
        <w:spacing w:line="620" w:lineRule="exact"/>
        <w:ind w:firstLine="627" w:firstLineChars="196"/>
        <w:rPr>
          <w:rFonts w:ascii="仿宋_GB2312" w:eastAsia="仿宋_GB2312"/>
          <w:sz w:val="32"/>
          <w:szCs w:val="32"/>
        </w:rPr>
      </w:pPr>
      <w:r>
        <w:rPr>
          <w:rFonts w:hint="eastAsia" w:ascii="黑体" w:hAnsi="黑体" w:eastAsia="黑体" w:cs="宋体"/>
          <w:sz w:val="32"/>
          <w:szCs w:val="32"/>
          <w:lang w:val="zh-TW"/>
        </w:rPr>
        <w:t>第十八条</w:t>
      </w:r>
      <w:r>
        <w:rPr>
          <w:rFonts w:hint="eastAsia" w:ascii="仿宋_GB2312" w:eastAsia="仿宋_GB2312"/>
          <w:color w:val="0000FF"/>
          <w:sz w:val="32"/>
          <w:szCs w:val="32"/>
        </w:rPr>
        <w:t xml:space="preserve">  </w:t>
      </w:r>
      <w:r>
        <w:rPr>
          <w:rFonts w:hint="eastAsia" w:ascii="仿宋_GB2312" w:eastAsia="仿宋_GB2312"/>
          <w:sz w:val="32"/>
        </w:rPr>
        <w:t>数据发布和提供必须严格</w:t>
      </w:r>
      <w:r>
        <w:rPr>
          <w:rFonts w:hint="eastAsia" w:ascii="仿宋_GB2312" w:eastAsia="仿宋_GB2312"/>
          <w:sz w:val="32"/>
          <w:szCs w:val="32"/>
        </w:rPr>
        <w:t>遵守统计法律法规、相关保密规定及国家统计局发布规定，任何人不得违法公布统计资料，不得对外提供、泄露或使用涉及调查对象商业秘密和能够识别或推断单个调查对象身份的资料。</w:t>
      </w:r>
    </w:p>
    <w:p w14:paraId="44D6D488">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六</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数据质量检查</w:t>
      </w:r>
    </w:p>
    <w:p w14:paraId="2A92FD12">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第十九条</w:t>
      </w:r>
      <w:r>
        <w:rPr>
          <w:rFonts w:hint="eastAsia" w:ascii="黑体" w:hAnsi="黑体" w:eastAsia="黑体" w:cs="宋体"/>
          <w:b/>
          <w:sz w:val="32"/>
          <w:szCs w:val="32"/>
          <w:lang w:val="zh-TW"/>
        </w:rPr>
        <w:t xml:space="preserve">  </w:t>
      </w:r>
      <w:r>
        <w:rPr>
          <w:rFonts w:hint="eastAsia" w:ascii="仿宋_GB2312" w:eastAsia="仿宋_GB2312"/>
          <w:sz w:val="32"/>
          <w:szCs w:val="32"/>
        </w:rPr>
        <w:t>每季度建筑业</w:t>
      </w:r>
      <w:r>
        <w:rPr>
          <w:rFonts w:ascii="仿宋_GB2312" w:eastAsia="仿宋_GB2312"/>
          <w:sz w:val="32"/>
          <w:szCs w:val="32"/>
        </w:rPr>
        <w:t>报表</w:t>
      </w:r>
      <w:r>
        <w:rPr>
          <w:rFonts w:hint="eastAsia" w:ascii="仿宋_GB2312" w:eastAsia="仿宋_GB2312"/>
          <w:sz w:val="32"/>
          <w:szCs w:val="32"/>
        </w:rPr>
        <w:t>工作结束后，市统计局投资科联合住建局</w:t>
      </w:r>
      <w:r>
        <w:rPr>
          <w:rFonts w:ascii="仿宋_GB2312" w:eastAsia="仿宋_GB2312"/>
          <w:sz w:val="32"/>
          <w:szCs w:val="32"/>
        </w:rPr>
        <w:t>等相关职能部门</w:t>
      </w:r>
      <w:r>
        <w:rPr>
          <w:rFonts w:hint="eastAsia" w:ascii="仿宋_GB2312" w:eastAsia="仿宋_GB2312"/>
          <w:sz w:val="32"/>
          <w:szCs w:val="32"/>
        </w:rPr>
        <w:t>对辖区内建筑业统计数据质量开展不定期核查，核查方式包括直接到现场核查；向各县区统计局反馈核查企业；责成各县区级统计局对建筑业企业进行自查。</w:t>
      </w:r>
    </w:p>
    <w:p w14:paraId="580DED08">
      <w:pPr>
        <w:adjustRightInd w:val="0"/>
        <w:snapToGrid w:val="0"/>
        <w:spacing w:line="620" w:lineRule="exact"/>
        <w:ind w:firstLine="640" w:firstLineChars="200"/>
        <w:rPr>
          <w:rFonts w:ascii="仿宋_GB2312" w:hAnsi="仿宋_GB2312" w:eastAsia="仿宋_GB2312"/>
          <w:sz w:val="32"/>
          <w:szCs w:val="32"/>
        </w:rPr>
      </w:pPr>
      <w:r>
        <w:rPr>
          <w:rFonts w:hint="eastAsia" w:ascii="黑体" w:hAnsi="黑体" w:eastAsia="黑体" w:cs="宋体"/>
          <w:sz w:val="32"/>
          <w:szCs w:val="32"/>
          <w:lang w:val="zh-TW"/>
        </w:rPr>
        <w:t>第二十条</w:t>
      </w:r>
      <w:r>
        <w:rPr>
          <w:rFonts w:hint="eastAsia" w:ascii="黑体" w:hAnsi="黑体" w:eastAsia="黑体" w:cs="宋体"/>
          <w:b/>
          <w:sz w:val="32"/>
          <w:szCs w:val="32"/>
          <w:lang w:val="zh-TW"/>
        </w:rPr>
        <w:t xml:space="preserve">  </w:t>
      </w:r>
      <w:r>
        <w:rPr>
          <w:rFonts w:hint="eastAsia" w:ascii="仿宋_GB2312" w:hAnsi="仿宋_GB2312" w:eastAsia="仿宋_GB2312"/>
          <w:sz w:val="32"/>
          <w:szCs w:val="32"/>
        </w:rPr>
        <w:t>数据质量检查必须严格遵照《统计法》《建筑业统计制度》及相关规定的要求，以“真实性、准确性、完整性、规范性”为检查重点，对于统计违规行为及时予以纠正，对于统计违法行为移交有关部门处理。</w:t>
      </w:r>
    </w:p>
    <w:p w14:paraId="5A2C7E01">
      <w:pPr>
        <w:adjustRightInd w:val="0"/>
        <w:snapToGrid w:val="0"/>
        <w:spacing w:line="620" w:lineRule="exact"/>
        <w:jc w:val="center"/>
        <w:rPr>
          <w:rFonts w:ascii="黑体" w:hAnsi="黑体" w:eastAsia="黑体" w:cs="宋体"/>
          <w:b/>
          <w:sz w:val="32"/>
          <w:szCs w:val="32"/>
          <w:lang w:val="zh-TW"/>
        </w:rPr>
      </w:pPr>
      <w:r>
        <w:rPr>
          <w:rFonts w:hint="eastAsia" w:ascii="黑体" w:hAnsi="黑体" w:eastAsia="黑体" w:cs="宋体"/>
          <w:b/>
          <w:sz w:val="32"/>
          <w:szCs w:val="32"/>
          <w:lang w:val="zh-TW" w:eastAsia="zh-TW"/>
        </w:rPr>
        <w:t>第</w:t>
      </w:r>
      <w:r>
        <w:rPr>
          <w:rFonts w:hint="eastAsia" w:ascii="黑体" w:hAnsi="黑体" w:eastAsia="黑体" w:cs="宋体"/>
          <w:b/>
          <w:sz w:val="32"/>
          <w:szCs w:val="32"/>
          <w:lang w:val="zh-TW"/>
        </w:rPr>
        <w:t>七</w:t>
      </w:r>
      <w:r>
        <w:rPr>
          <w:rFonts w:hint="eastAsia" w:ascii="黑体" w:hAnsi="黑体" w:eastAsia="黑体" w:cs="宋体"/>
          <w:b/>
          <w:sz w:val="32"/>
          <w:szCs w:val="32"/>
          <w:lang w:val="zh-TW" w:eastAsia="zh-TW"/>
        </w:rPr>
        <w:t>章　</w:t>
      </w:r>
      <w:r>
        <w:rPr>
          <w:rFonts w:hint="eastAsia" w:ascii="黑体" w:hAnsi="黑体" w:eastAsia="黑体" w:cs="宋体"/>
          <w:b/>
          <w:sz w:val="32"/>
          <w:szCs w:val="32"/>
          <w:lang w:val="zh-TW"/>
        </w:rPr>
        <w:t>业务培训</w:t>
      </w:r>
    </w:p>
    <w:p w14:paraId="160A3DCC">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第二十一条   </w:t>
      </w:r>
      <w:r>
        <w:rPr>
          <w:rFonts w:hint="eastAsia" w:ascii="仿宋_GB2312" w:eastAsia="仿宋_GB2312"/>
          <w:sz w:val="32"/>
          <w:szCs w:val="32"/>
        </w:rPr>
        <w:t>市统计局投资科负责对各县区统计局进行建筑业统计业务培训。</w:t>
      </w:r>
    </w:p>
    <w:p w14:paraId="7DF563BB">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第二十二条  </w:t>
      </w:r>
      <w:r>
        <w:rPr>
          <w:rFonts w:hint="eastAsia" w:ascii="仿宋_GB2312" w:eastAsia="仿宋_GB2312"/>
          <w:sz w:val="32"/>
          <w:szCs w:val="32"/>
        </w:rPr>
        <w:t>每年根据报表制度修订内容及在制度执行中发现的问题，对各县区统计局负责建筑业</w:t>
      </w:r>
      <w:r>
        <w:rPr>
          <w:rFonts w:ascii="仿宋_GB2312" w:eastAsia="仿宋_GB2312"/>
          <w:sz w:val="32"/>
          <w:szCs w:val="32"/>
        </w:rPr>
        <w:t>统计人员</w:t>
      </w:r>
      <w:r>
        <w:rPr>
          <w:rFonts w:hint="eastAsia" w:ascii="仿宋_GB2312" w:eastAsia="仿宋_GB2312"/>
          <w:sz w:val="32"/>
          <w:szCs w:val="32"/>
        </w:rPr>
        <w:t>进行制度培训。</w:t>
      </w:r>
    </w:p>
    <w:p w14:paraId="2B820BC6">
      <w:pPr>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sz w:val="32"/>
          <w:szCs w:val="32"/>
          <w:lang w:val="zh-TW"/>
        </w:rPr>
        <w:t xml:space="preserve">第二十三条  </w:t>
      </w:r>
      <w:r>
        <w:rPr>
          <w:rFonts w:hint="eastAsia" w:ascii="仿宋_GB2312" w:eastAsia="仿宋_GB2312"/>
          <w:sz w:val="32"/>
          <w:szCs w:val="32"/>
        </w:rPr>
        <w:t>每年根据程序修订内容及在平时工作中发现的程序问题，对各县区统计局负责建筑业</w:t>
      </w:r>
      <w:r>
        <w:rPr>
          <w:rFonts w:ascii="仿宋_GB2312" w:eastAsia="仿宋_GB2312"/>
          <w:sz w:val="32"/>
          <w:szCs w:val="32"/>
        </w:rPr>
        <w:t>统计人员</w:t>
      </w:r>
      <w:r>
        <w:rPr>
          <w:rFonts w:hint="eastAsia" w:ascii="仿宋_GB2312" w:eastAsia="仿宋_GB2312"/>
          <w:sz w:val="32"/>
          <w:szCs w:val="32"/>
        </w:rPr>
        <w:t>进行程序培训。</w:t>
      </w:r>
    </w:p>
    <w:p w14:paraId="42FF19DB">
      <w:pPr>
        <w:pStyle w:val="2"/>
        <w:adjustRightInd w:val="0"/>
        <w:snapToGrid w:val="0"/>
        <w:spacing w:before="0" w:after="0" w:line="620" w:lineRule="exact"/>
        <w:jc w:val="center"/>
        <w:rPr>
          <w:rFonts w:ascii="黑体" w:hAnsi="黑体" w:eastAsia="黑体" w:cs="宋体"/>
          <w:b w:val="0"/>
          <w:sz w:val="32"/>
          <w:szCs w:val="32"/>
          <w:lang w:val="zh-TW" w:eastAsia="zh-TW"/>
        </w:rPr>
      </w:pPr>
      <w:r>
        <w:rPr>
          <w:rFonts w:hint="eastAsia" w:ascii="黑体" w:hAnsi="黑体" w:eastAsia="黑体" w:cs="宋体"/>
          <w:b w:val="0"/>
          <w:sz w:val="32"/>
          <w:szCs w:val="32"/>
          <w:lang w:val="zh-TW" w:eastAsia="zh-TW"/>
        </w:rPr>
        <w:t>第</w:t>
      </w:r>
      <w:r>
        <w:rPr>
          <w:rFonts w:hint="eastAsia" w:ascii="黑体" w:hAnsi="黑体" w:eastAsia="黑体" w:cs="宋体"/>
          <w:b w:val="0"/>
          <w:sz w:val="32"/>
          <w:szCs w:val="32"/>
          <w:lang w:val="zh-TW"/>
        </w:rPr>
        <w:t>八</w:t>
      </w:r>
      <w:r>
        <w:rPr>
          <w:rFonts w:hint="eastAsia" w:ascii="黑体" w:hAnsi="黑体" w:eastAsia="黑体" w:cs="宋体"/>
          <w:b w:val="0"/>
          <w:sz w:val="32"/>
          <w:szCs w:val="32"/>
          <w:lang w:val="zh-TW" w:eastAsia="zh-TW"/>
        </w:rPr>
        <w:t>章  附则</w:t>
      </w:r>
    </w:p>
    <w:p w14:paraId="1E57ACD2">
      <w:pPr>
        <w:widowControl/>
        <w:adjustRightInd w:val="0"/>
        <w:snapToGrid w:val="0"/>
        <w:spacing w:line="620" w:lineRule="exact"/>
        <w:ind w:firstLine="640" w:firstLineChars="200"/>
        <w:rPr>
          <w:rFonts w:ascii="仿宋_GB2312" w:eastAsia="仿宋_GB2312"/>
          <w:sz w:val="32"/>
          <w:szCs w:val="32"/>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二十四</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lang w:val="zh-TW"/>
        </w:rPr>
        <w:t xml:space="preserve"> </w:t>
      </w:r>
      <w:r>
        <w:rPr>
          <w:rFonts w:hint="eastAsia" w:ascii="仿宋_GB2312" w:eastAsia="仿宋_GB2312"/>
          <w:b/>
          <w:bCs/>
          <w:sz w:val="32"/>
          <w:szCs w:val="32"/>
          <w:lang w:val="zh-TW" w:eastAsia="zh-TW"/>
        </w:rPr>
        <w:t xml:space="preserve"> </w:t>
      </w:r>
      <w:r>
        <w:rPr>
          <w:rFonts w:hint="eastAsia" w:ascii="仿宋_GB2312" w:eastAsia="仿宋_GB2312"/>
          <w:sz w:val="32"/>
          <w:szCs w:val="32"/>
          <w:lang w:val="zh-TW" w:eastAsia="zh-TW"/>
        </w:rPr>
        <w:t>各</w:t>
      </w:r>
      <w:r>
        <w:rPr>
          <w:rFonts w:hint="eastAsia" w:ascii="仿宋_GB2312" w:eastAsia="仿宋_GB2312"/>
          <w:sz w:val="32"/>
          <w:szCs w:val="32"/>
          <w:lang w:val="zh-TW"/>
        </w:rPr>
        <w:t>级统计部门可以根据本办法，结合各自工作实际，制定加强基层统计数据质量管理的具体操作和实施细则。</w:t>
      </w:r>
    </w:p>
    <w:p w14:paraId="3B8D1F65">
      <w:pPr>
        <w:widowControl/>
        <w:adjustRightInd w:val="0"/>
        <w:snapToGrid w:val="0"/>
        <w:spacing w:line="620" w:lineRule="exact"/>
        <w:ind w:firstLine="640" w:firstLineChars="200"/>
        <w:rPr>
          <w:rFonts w:ascii="仿宋_GB2312" w:eastAsia="仿宋_GB2312"/>
          <w:sz w:val="32"/>
          <w:szCs w:val="32"/>
          <w:lang w:val="zh-TW"/>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二十五</w:t>
      </w:r>
      <w:r>
        <w:rPr>
          <w:rFonts w:hint="eastAsia" w:ascii="黑体" w:hAnsi="黑体" w:eastAsia="黑体" w:cs="宋体"/>
          <w:bCs/>
          <w:kern w:val="44"/>
          <w:sz w:val="32"/>
          <w:szCs w:val="32"/>
          <w:lang w:val="zh-TW" w:eastAsia="zh-TW"/>
        </w:rPr>
        <w:t>条</w:t>
      </w:r>
      <w:r>
        <w:rPr>
          <w:rFonts w:hint="eastAsia" w:ascii="仿宋_GB2312" w:eastAsia="仿宋_GB2312"/>
          <w:b/>
          <w:bCs/>
          <w:sz w:val="32"/>
          <w:szCs w:val="32"/>
        </w:rPr>
        <w:t xml:space="preserve">  </w:t>
      </w:r>
      <w:r>
        <w:rPr>
          <w:rFonts w:hint="eastAsia" w:ascii="仿宋_GB2312" w:hAnsi="宋体" w:eastAsia="仿宋_GB2312" w:cs="宋体"/>
          <w:sz w:val="32"/>
          <w:szCs w:val="32"/>
          <w:lang w:val="zh-TW" w:eastAsia="zh-TW"/>
        </w:rPr>
        <w:t>本</w:t>
      </w:r>
      <w:r>
        <w:rPr>
          <w:rFonts w:hint="eastAsia" w:ascii="仿宋_GB2312" w:hAnsi="宋体" w:eastAsia="仿宋_GB2312" w:cs="宋体"/>
          <w:sz w:val="32"/>
          <w:szCs w:val="32"/>
          <w:lang w:val="zh-TW"/>
        </w:rPr>
        <w:t>办法</w:t>
      </w:r>
      <w:r>
        <w:rPr>
          <w:rFonts w:hint="eastAsia" w:ascii="仿宋_GB2312" w:eastAsia="仿宋_GB2312"/>
          <w:sz w:val="32"/>
          <w:szCs w:val="32"/>
          <w:lang w:val="zh-TW"/>
        </w:rPr>
        <w:t>由市统计局投资处负责解释。</w:t>
      </w:r>
    </w:p>
    <w:p w14:paraId="71187B57">
      <w:pPr>
        <w:spacing w:line="580" w:lineRule="exact"/>
        <w:ind w:firstLine="640" w:firstLineChars="200"/>
        <w:rPr>
          <w:rFonts w:hint="eastAsia" w:ascii="仿宋_GB2312" w:eastAsia="仿宋_GB2312"/>
          <w:sz w:val="32"/>
          <w:szCs w:val="32"/>
          <w:lang w:val="zh-TW"/>
        </w:rPr>
      </w:pPr>
      <w:r>
        <w:rPr>
          <w:rFonts w:hint="eastAsia" w:ascii="黑体" w:hAnsi="黑体" w:eastAsia="黑体" w:cs="宋体"/>
          <w:bCs/>
          <w:kern w:val="44"/>
          <w:sz w:val="32"/>
          <w:szCs w:val="32"/>
          <w:lang w:val="zh-TW" w:eastAsia="zh-TW"/>
        </w:rPr>
        <w:t>第</w:t>
      </w:r>
      <w:r>
        <w:rPr>
          <w:rFonts w:hint="eastAsia" w:ascii="黑体" w:hAnsi="黑体" w:eastAsia="黑体" w:cs="宋体"/>
          <w:bCs/>
          <w:kern w:val="44"/>
          <w:sz w:val="32"/>
          <w:szCs w:val="32"/>
          <w:lang w:val="zh-TW"/>
        </w:rPr>
        <w:t>二十六</w:t>
      </w:r>
      <w:r>
        <w:rPr>
          <w:rFonts w:hint="eastAsia" w:ascii="黑体" w:hAnsi="黑体" w:eastAsia="黑体" w:cs="宋体"/>
          <w:bCs/>
          <w:kern w:val="44"/>
          <w:sz w:val="32"/>
          <w:szCs w:val="32"/>
          <w:lang w:val="zh-TW" w:eastAsia="zh-TW"/>
        </w:rPr>
        <w:t xml:space="preserve">条 </w:t>
      </w:r>
      <w:r>
        <w:rPr>
          <w:rFonts w:hint="eastAsia" w:ascii="仿宋_GB2312" w:eastAsia="仿宋_GB2312"/>
          <w:b/>
          <w:bCs/>
          <w:sz w:val="32"/>
          <w:szCs w:val="32"/>
        </w:rPr>
        <w:t xml:space="preserve"> </w:t>
      </w:r>
      <w:r>
        <w:rPr>
          <w:rFonts w:hint="eastAsia" w:ascii="仿宋_GB2312" w:hAnsi="宋体" w:eastAsia="仿宋_GB2312" w:cs="宋体"/>
          <w:sz w:val="32"/>
          <w:szCs w:val="32"/>
          <w:lang w:val="zh-TW" w:eastAsia="zh-TW"/>
        </w:rPr>
        <w:t>本工作规范</w:t>
      </w:r>
      <w:r>
        <w:rPr>
          <w:rFonts w:hint="eastAsia" w:ascii="仿宋_GB2312" w:eastAsia="仿宋_GB2312"/>
          <w:sz w:val="32"/>
          <w:szCs w:val="32"/>
          <w:lang w:val="zh-TW"/>
        </w:rPr>
        <w:t>自印发</w:t>
      </w:r>
      <w:r>
        <w:rPr>
          <w:rFonts w:hint="eastAsia" w:ascii="仿宋_GB2312"/>
          <w:sz w:val="32"/>
          <w:szCs w:val="32"/>
          <w:lang w:val="zh-TW"/>
        </w:rPr>
        <w:t>之</w:t>
      </w:r>
      <w:r>
        <w:rPr>
          <w:rFonts w:hint="eastAsia" w:ascii="仿宋_GB2312" w:eastAsia="仿宋_GB2312"/>
          <w:sz w:val="32"/>
          <w:szCs w:val="32"/>
          <w:lang w:val="zh-TW"/>
        </w:rPr>
        <w:t>日</w:t>
      </w:r>
      <w:r>
        <w:rPr>
          <w:rFonts w:hint="eastAsia" w:ascii="仿宋_GB2312" w:eastAsia="仿宋_GB2312"/>
          <w:sz w:val="32"/>
          <w:szCs w:val="32"/>
          <w:lang w:val="zh-TW" w:eastAsia="zh-TW"/>
        </w:rPr>
        <w:t>起</w:t>
      </w:r>
      <w:r>
        <w:rPr>
          <w:rFonts w:hint="eastAsia" w:ascii="仿宋_GB2312" w:eastAsia="仿宋_GB2312"/>
          <w:sz w:val="32"/>
          <w:szCs w:val="32"/>
          <w:lang w:val="zh-TW"/>
        </w:rPr>
        <w:t>施</w:t>
      </w:r>
      <w:r>
        <w:rPr>
          <w:rFonts w:hint="eastAsia" w:ascii="仿宋_GB2312" w:eastAsia="仿宋_GB2312"/>
          <w:sz w:val="32"/>
          <w:szCs w:val="32"/>
          <w:lang w:val="zh-TW" w:eastAsia="zh-TW"/>
        </w:rPr>
        <w:t>行。</w:t>
      </w:r>
      <w:r>
        <w:rPr>
          <w:rFonts w:hint="eastAsia" w:ascii="仿宋_GB2312" w:eastAsia="仿宋_GB2312"/>
          <w:sz w:val="32"/>
          <w:szCs w:val="32"/>
          <w:lang w:val="zh-TW"/>
        </w:rPr>
        <w:t>各地相关</w:t>
      </w:r>
      <w:r>
        <w:rPr>
          <w:rFonts w:ascii="仿宋_GB2312" w:eastAsia="仿宋_GB2312"/>
          <w:sz w:val="32"/>
          <w:szCs w:val="32"/>
          <w:lang w:val="zh-TW"/>
        </w:rPr>
        <w:t>规定</w:t>
      </w:r>
      <w:r>
        <w:rPr>
          <w:rFonts w:hint="eastAsia" w:ascii="仿宋_GB2312" w:eastAsia="仿宋_GB2312"/>
          <w:sz w:val="32"/>
          <w:szCs w:val="32"/>
          <w:lang w:val="zh-TW"/>
        </w:rPr>
        <w:t>与本工作规范不符的，以本工作规范为准。</w:t>
      </w:r>
    </w:p>
    <w:p w14:paraId="237B3583">
      <w:pPr>
        <w:spacing w:line="580" w:lineRule="exact"/>
        <w:ind w:firstLine="640" w:firstLineChars="200"/>
        <w:rPr>
          <w:rFonts w:ascii="仿宋" w:hAnsi="仿宋" w:eastAsia="仿宋"/>
          <w:sz w:val="32"/>
          <w:szCs w:val="32"/>
        </w:rPr>
      </w:pPr>
    </w:p>
    <w:p w14:paraId="77801979">
      <w:pPr>
        <w:widowControl/>
        <w:adjustRightInd w:val="0"/>
        <w:snapToGrid w:val="0"/>
        <w:spacing w:line="620" w:lineRule="exact"/>
        <w:ind w:firstLine="420" w:firstLineChars="200"/>
        <w:rPr>
          <w:rFonts w:hint="eastAsia"/>
        </w:rPr>
      </w:pPr>
    </w:p>
    <w:p w14:paraId="566A3C6B">
      <w:pPr>
        <w:widowControl/>
        <w:adjustRightInd w:val="0"/>
        <w:snapToGrid w:val="0"/>
        <w:spacing w:line="620" w:lineRule="exact"/>
        <w:ind w:firstLine="420" w:firstLineChars="200"/>
        <w:rPr>
          <w:rFonts w:hint="eastAsia"/>
        </w:rPr>
      </w:pPr>
    </w:p>
    <w:p w14:paraId="77DBE960">
      <w:pPr>
        <w:widowControl/>
        <w:adjustRightInd w:val="0"/>
        <w:snapToGrid w:val="0"/>
        <w:spacing w:line="620" w:lineRule="exact"/>
        <w:ind w:firstLine="420" w:firstLineChars="200"/>
        <w:rPr>
          <w:rFonts w:hint="eastAsia"/>
        </w:rPr>
      </w:pPr>
    </w:p>
    <w:p w14:paraId="323AD426">
      <w:pPr>
        <w:widowControl/>
        <w:adjustRightInd w:val="0"/>
        <w:snapToGrid w:val="0"/>
        <w:spacing w:line="620" w:lineRule="exact"/>
        <w:ind w:firstLine="420" w:firstLineChars="200"/>
        <w:rPr>
          <w:rFonts w:hint="eastAsia"/>
        </w:rPr>
      </w:pPr>
    </w:p>
    <w:p w14:paraId="16EAB346">
      <w:pPr>
        <w:widowControl/>
        <w:adjustRightInd w:val="0"/>
        <w:snapToGrid w:val="0"/>
        <w:spacing w:line="620" w:lineRule="exact"/>
        <w:ind w:firstLine="420" w:firstLineChars="200"/>
        <w:rPr>
          <w:rFonts w:hint="eastAsia"/>
        </w:rPr>
      </w:pPr>
    </w:p>
    <w:p w14:paraId="7475E2B1">
      <w:pPr>
        <w:widowControl/>
        <w:adjustRightInd w:val="0"/>
        <w:snapToGrid w:val="0"/>
        <w:spacing w:line="620" w:lineRule="exact"/>
        <w:ind w:firstLine="420" w:firstLineChars="200"/>
        <w:rPr>
          <w:rFonts w:hint="eastAsia"/>
        </w:rPr>
      </w:pPr>
    </w:p>
    <w:p w14:paraId="68CCE18C">
      <w:pPr>
        <w:widowControl/>
        <w:adjustRightInd w:val="0"/>
        <w:snapToGrid w:val="0"/>
        <w:spacing w:line="620" w:lineRule="exact"/>
        <w:ind w:firstLine="420" w:firstLineChars="200"/>
        <w:rPr>
          <w:rFonts w:hint="eastAsia"/>
        </w:rPr>
      </w:pPr>
    </w:p>
    <w:p w14:paraId="7F9EABA3">
      <w:pPr>
        <w:widowControl/>
        <w:adjustRightInd w:val="0"/>
        <w:snapToGrid w:val="0"/>
        <w:spacing w:line="620" w:lineRule="exact"/>
        <w:ind w:firstLine="420" w:firstLineChars="200"/>
        <w:rPr>
          <w:rFonts w:hint="eastAsia"/>
        </w:rPr>
      </w:pPr>
    </w:p>
    <w:p w14:paraId="720942FD">
      <w:pPr>
        <w:widowControl/>
        <w:adjustRightInd w:val="0"/>
        <w:snapToGrid w:val="0"/>
        <w:spacing w:line="620" w:lineRule="exact"/>
        <w:ind w:firstLine="420" w:firstLineChars="200"/>
        <w:rPr>
          <w:rFonts w:hint="eastAsia"/>
        </w:rPr>
      </w:pPr>
    </w:p>
    <w:p w14:paraId="12B7AD0C">
      <w:pPr>
        <w:widowControl/>
        <w:adjustRightInd w:val="0"/>
        <w:snapToGrid w:val="0"/>
        <w:spacing w:line="620" w:lineRule="exact"/>
        <w:ind w:firstLine="420" w:firstLineChars="200"/>
        <w:rPr>
          <w:rFonts w:hint="eastAsia"/>
        </w:rPr>
      </w:pPr>
    </w:p>
    <w:p w14:paraId="627411B3">
      <w:pPr>
        <w:widowControl/>
        <w:adjustRightInd w:val="0"/>
        <w:snapToGrid w:val="0"/>
        <w:spacing w:line="620" w:lineRule="exact"/>
        <w:ind w:firstLine="420" w:firstLineChars="200"/>
        <w:rPr>
          <w:rFonts w:hint="eastAsia"/>
        </w:rPr>
      </w:pPr>
    </w:p>
    <w:p w14:paraId="6222A0F2">
      <w:pPr>
        <w:widowControl/>
        <w:adjustRightInd w:val="0"/>
        <w:snapToGrid w:val="0"/>
        <w:spacing w:line="620" w:lineRule="exact"/>
        <w:ind w:firstLine="420" w:firstLineChars="200"/>
        <w:rPr>
          <w:rFonts w:hint="eastAsia"/>
        </w:rPr>
      </w:pPr>
    </w:p>
    <w:p w14:paraId="476252D8">
      <w:pPr>
        <w:widowControl/>
        <w:adjustRightInd w:val="0"/>
        <w:snapToGrid w:val="0"/>
        <w:spacing w:line="620" w:lineRule="exact"/>
        <w:ind w:firstLine="420" w:firstLineChars="200"/>
        <w:rPr>
          <w:rFonts w:hint="eastAsia"/>
        </w:rPr>
      </w:pPr>
    </w:p>
    <w:p w14:paraId="6B52EC12">
      <w:pPr>
        <w:widowControl/>
        <w:adjustRightInd w:val="0"/>
        <w:snapToGrid w:val="0"/>
        <w:spacing w:line="620" w:lineRule="exact"/>
        <w:ind w:firstLine="420" w:firstLineChars="200"/>
        <w:rPr>
          <w:rFonts w:hint="eastAsia"/>
        </w:rPr>
      </w:pPr>
    </w:p>
    <w:p w14:paraId="1EEF6FDC">
      <w:pPr>
        <w:spacing w:line="580" w:lineRule="exact"/>
        <w:rPr>
          <w:rFonts w:ascii="黑体" w:hAnsi="黑体" w:eastAsia="黑体"/>
          <w:sz w:val="28"/>
          <w:szCs w:val="28"/>
        </w:rPr>
      </w:pPr>
      <w:r>
        <w:rPr>
          <w:rFonts w:hint="eastAsia" w:ascii="黑体" w:hAnsi="黑体" w:eastAsia="黑体"/>
          <w:sz w:val="28"/>
          <w:szCs w:val="28"/>
        </w:rPr>
        <w:t>附件8：</w:t>
      </w:r>
    </w:p>
    <w:p w14:paraId="0C882415">
      <w:pPr>
        <w:adjustRightInd w:val="0"/>
        <w:snapToGrid w:val="0"/>
        <w:spacing w:line="620" w:lineRule="exact"/>
        <w:rPr>
          <w:rFonts w:ascii="黑体" w:hAnsi="黑体" w:eastAsia="黑体"/>
          <w:sz w:val="32"/>
          <w:szCs w:val="32"/>
        </w:rPr>
      </w:pPr>
    </w:p>
    <w:p w14:paraId="37F0CA17">
      <w:pPr>
        <w:spacing w:line="580" w:lineRule="exact"/>
        <w:jc w:val="center"/>
        <w:rPr>
          <w:rFonts w:hint="eastAsia" w:ascii="小标宋" w:hAnsi="黑体" w:eastAsia="小标宋"/>
          <w:sz w:val="44"/>
          <w:szCs w:val="44"/>
        </w:rPr>
      </w:pPr>
      <w:r>
        <w:rPr>
          <w:rFonts w:hint="eastAsia" w:ascii="小标宋" w:hAnsi="黑体" w:eastAsia="小标宋"/>
          <w:sz w:val="44"/>
          <w:szCs w:val="44"/>
        </w:rPr>
        <w:t>贸易统计数据质量控制及评估管理办法</w:t>
      </w:r>
    </w:p>
    <w:p w14:paraId="04169D58">
      <w:pPr>
        <w:spacing w:line="240" w:lineRule="exact"/>
        <w:rPr>
          <w:rFonts w:ascii="黑体" w:hAnsi="黑体" w:eastAsia="黑体"/>
          <w:sz w:val="36"/>
          <w:szCs w:val="36"/>
        </w:rPr>
      </w:pPr>
    </w:p>
    <w:p w14:paraId="6419F9B8">
      <w:pPr>
        <w:spacing w:line="580" w:lineRule="exact"/>
        <w:ind w:firstLine="624"/>
        <w:rPr>
          <w:rStyle w:val="10"/>
          <w:rFonts w:hint="eastAsia" w:ascii="黑体" w:hAnsi="黑体" w:eastAsia="黑体"/>
          <w:b w:val="0"/>
          <w:bCs w:val="0"/>
          <w:sz w:val="32"/>
          <w:szCs w:val="32"/>
        </w:rPr>
      </w:pPr>
      <w:r>
        <w:rPr>
          <w:rStyle w:val="10"/>
          <w:rFonts w:hint="eastAsia" w:ascii="黑体" w:hAnsi="黑体" w:eastAsia="黑体"/>
          <w:b w:val="0"/>
          <w:sz w:val="32"/>
          <w:szCs w:val="32"/>
        </w:rPr>
        <w:t>一、数据质量控制的主要指标</w:t>
      </w:r>
    </w:p>
    <w:p w14:paraId="52E828DE">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1.全市及分县区社会消费品零售总额；</w:t>
      </w:r>
    </w:p>
    <w:p w14:paraId="5B8402B2">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2.全市及分县区批发和零售业销售额；</w:t>
      </w:r>
    </w:p>
    <w:p w14:paraId="3F4AD5AD">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3.全市及分县区住宿和餐饮业营业额。</w:t>
      </w:r>
    </w:p>
    <w:p w14:paraId="41076597">
      <w:pPr>
        <w:spacing w:line="580" w:lineRule="exact"/>
        <w:ind w:firstLine="600"/>
        <w:rPr>
          <w:rStyle w:val="10"/>
          <w:rFonts w:hint="eastAsia" w:ascii="黑体" w:hAnsi="黑体" w:eastAsia="黑体"/>
          <w:b w:val="0"/>
          <w:bCs w:val="0"/>
          <w:sz w:val="32"/>
          <w:szCs w:val="32"/>
        </w:rPr>
      </w:pPr>
      <w:r>
        <w:rPr>
          <w:rStyle w:val="10"/>
          <w:rFonts w:hint="eastAsia" w:ascii="黑体" w:hAnsi="黑体" w:eastAsia="黑体"/>
          <w:b w:val="0"/>
          <w:sz w:val="32"/>
          <w:szCs w:val="32"/>
        </w:rPr>
        <w:t>二、数据质量控制的评价标准</w:t>
      </w:r>
    </w:p>
    <w:p w14:paraId="4CACB159">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1.准确性。要求统计数据如实反映消费品市场运行以及批发和零售业，住宿和餐饮业运行的客观实际情况。</w:t>
      </w:r>
    </w:p>
    <w:p w14:paraId="2A21822B">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2.及时性。要按照相关统计报表制度时间规定，及时验收、上报有关报表。</w:t>
      </w:r>
    </w:p>
    <w:p w14:paraId="67DD3F35">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3.可比性。进行结构、趋势、比例等指标整理时，应强调指标内涵和外延具备可比性，客观反映发展实际。</w:t>
      </w:r>
    </w:p>
    <w:p w14:paraId="2CE6F65C">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4.一致性。相关指标应具备一致性。如业务指标与财务指标之间、限上单位统计与限下单位统计、行业划分与实际经营内容，以及消费品市场运行总量与收入、消费支出等相关指标趋势与结构变化的一致性。</w:t>
      </w:r>
    </w:p>
    <w:p w14:paraId="674A6BCD">
      <w:pPr>
        <w:spacing w:line="580" w:lineRule="exact"/>
        <w:ind w:firstLine="600"/>
        <w:rPr>
          <w:rStyle w:val="10"/>
          <w:rFonts w:hint="eastAsia" w:ascii="黑体" w:hAnsi="黑体" w:eastAsia="黑体"/>
          <w:b w:val="0"/>
          <w:bCs w:val="0"/>
          <w:sz w:val="32"/>
          <w:szCs w:val="32"/>
        </w:rPr>
      </w:pPr>
      <w:r>
        <w:rPr>
          <w:rStyle w:val="10"/>
          <w:rFonts w:hint="eastAsia" w:ascii="黑体" w:hAnsi="黑体" w:eastAsia="黑体"/>
          <w:b w:val="0"/>
          <w:sz w:val="32"/>
          <w:szCs w:val="32"/>
        </w:rPr>
        <w:t>三、数据报送前的准备阶段质量控制</w:t>
      </w:r>
    </w:p>
    <w:p w14:paraId="221AB3BB">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数据报送准备阶段是开展国内贸易统计全过程的重要组成部分，主要工作是确定贸易统计对象名录库，对符合条件的单位及时纳入统计范围，对不符合条件的单位及时清理出名录库。</w:t>
      </w:r>
    </w:p>
    <w:p w14:paraId="03900047">
      <w:pPr>
        <w:spacing w:line="580" w:lineRule="exact"/>
        <w:ind w:firstLine="600"/>
        <w:rPr>
          <w:rFonts w:hint="eastAsia" w:ascii="仿宋_GB2312" w:hAnsi="仿宋" w:eastAsia="仿宋_GB2312"/>
          <w:b/>
          <w:sz w:val="32"/>
          <w:szCs w:val="32"/>
        </w:rPr>
      </w:pPr>
      <w:r>
        <w:rPr>
          <w:rFonts w:hint="eastAsia" w:ascii="仿宋_GB2312" w:hAnsi="仿宋" w:eastAsia="仿宋_GB2312"/>
          <w:b/>
          <w:sz w:val="32"/>
          <w:szCs w:val="32"/>
        </w:rPr>
        <w:t>（一）统计调查单位名录库质量控制</w:t>
      </w:r>
    </w:p>
    <w:p w14:paraId="0A7F550B">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 xml:space="preserve">根据统计单位管理有关规定，控制入库与退出。按照准确性、一致性和可比性等原则确定统计指标计算范围。 </w:t>
      </w:r>
    </w:p>
    <w:p w14:paraId="3F877580">
      <w:pPr>
        <w:spacing w:line="580" w:lineRule="exact"/>
        <w:ind w:firstLine="600"/>
        <w:rPr>
          <w:rFonts w:hint="eastAsia" w:ascii="仿宋_GB2312" w:hAnsi="仿宋" w:eastAsia="仿宋_GB2312"/>
          <w:b/>
          <w:sz w:val="32"/>
          <w:szCs w:val="32"/>
        </w:rPr>
      </w:pPr>
      <w:r>
        <w:rPr>
          <w:rFonts w:hint="eastAsia" w:ascii="仿宋_GB2312" w:hAnsi="仿宋" w:eastAsia="仿宋_GB2312"/>
          <w:b/>
          <w:sz w:val="32"/>
          <w:szCs w:val="32"/>
        </w:rPr>
        <w:t>1．限额以上联网直报调查单位名录管理要求</w:t>
      </w:r>
    </w:p>
    <w:p w14:paraId="281F77FE">
      <w:pPr>
        <w:spacing w:line="580" w:lineRule="exact"/>
        <w:ind w:firstLine="600"/>
        <w:rPr>
          <w:rFonts w:hint="eastAsia" w:ascii="仿宋_GB2312" w:hAnsi="仿宋" w:eastAsia="仿宋_GB2312"/>
          <w:b/>
          <w:sz w:val="32"/>
          <w:szCs w:val="32"/>
        </w:rPr>
      </w:pPr>
      <w:r>
        <w:rPr>
          <w:rFonts w:hint="eastAsia" w:ascii="仿宋_GB2312" w:hAnsi="仿宋" w:eastAsia="仿宋_GB2312"/>
          <w:sz w:val="32"/>
          <w:szCs w:val="32"/>
        </w:rPr>
        <w:t>限额以上联网直报调查单位的申报、审核、入库、退库，应严格按照有关规定的要求，确保入库的一套表法人单位和限上产业活动单位、个体户等单位符合行业、规模等要求，保证单位基本信息的准确性，同时要在以下几方面做好单位质量把控：</w:t>
      </w:r>
    </w:p>
    <w:p w14:paraId="0E0E57EA">
      <w:pPr>
        <w:spacing w:line="580" w:lineRule="exact"/>
        <w:ind w:firstLine="630" w:firstLineChars="196"/>
        <w:rPr>
          <w:rFonts w:hint="eastAsia" w:ascii="仿宋_GB2312" w:hAnsi="仿宋" w:eastAsia="仿宋_GB2312"/>
          <w:b/>
          <w:sz w:val="32"/>
          <w:szCs w:val="32"/>
        </w:rPr>
      </w:pPr>
      <w:r>
        <w:rPr>
          <w:rFonts w:hint="eastAsia" w:ascii="仿宋_GB2312" w:hAnsi="仿宋" w:eastAsia="仿宋_GB2312"/>
          <w:b/>
          <w:sz w:val="32"/>
          <w:szCs w:val="32"/>
        </w:rPr>
        <w:t>（1）经营具备连续性。</w:t>
      </w:r>
      <w:r>
        <w:rPr>
          <w:rFonts w:hint="eastAsia" w:ascii="仿宋_GB2312" w:hAnsi="仿宋" w:eastAsia="仿宋_GB2312"/>
          <w:sz w:val="32"/>
          <w:szCs w:val="32"/>
        </w:rPr>
        <w:t>对于申报入库的单位，统计机构应在考察其经营状况一段时期并确认具备持续经营能力后再予以申报。</w:t>
      </w:r>
    </w:p>
    <w:p w14:paraId="10CE00A5">
      <w:pPr>
        <w:spacing w:line="580" w:lineRule="exact"/>
        <w:ind w:firstLine="600"/>
        <w:rPr>
          <w:rFonts w:hint="eastAsia" w:ascii="仿宋_GB2312" w:hAnsi="仿宋" w:eastAsia="仿宋_GB2312"/>
          <w:sz w:val="32"/>
          <w:szCs w:val="32"/>
        </w:rPr>
      </w:pPr>
      <w:r>
        <w:rPr>
          <w:rFonts w:hint="eastAsia" w:ascii="仿宋_GB2312" w:hAnsi="仿宋" w:eastAsia="仿宋_GB2312"/>
          <w:b/>
          <w:sz w:val="32"/>
          <w:szCs w:val="32"/>
        </w:rPr>
        <w:t>（2）具备财务报表报送能力。</w:t>
      </w:r>
      <w:r>
        <w:rPr>
          <w:rFonts w:hint="eastAsia" w:ascii="仿宋_GB2312" w:hAnsi="仿宋" w:eastAsia="仿宋_GB2312"/>
          <w:sz w:val="32"/>
          <w:szCs w:val="32"/>
        </w:rPr>
        <w:t>申报入库的法人单位应有能力填报完整资产负债表及利润表的主要指标。</w:t>
      </w:r>
    </w:p>
    <w:p w14:paraId="614C34AF">
      <w:pPr>
        <w:spacing w:line="580" w:lineRule="exact"/>
        <w:ind w:firstLine="600"/>
        <w:rPr>
          <w:rFonts w:hint="eastAsia" w:ascii="仿宋_GB2312" w:hAnsi="仿宋" w:eastAsia="仿宋_GB2312"/>
          <w:sz w:val="32"/>
          <w:szCs w:val="32"/>
        </w:rPr>
      </w:pPr>
      <w:r>
        <w:rPr>
          <w:rFonts w:hint="eastAsia" w:ascii="仿宋_GB2312" w:hAnsi="仿宋" w:eastAsia="仿宋_GB2312"/>
          <w:b/>
          <w:sz w:val="32"/>
          <w:szCs w:val="32"/>
        </w:rPr>
        <w:t>（3）行业分类界定清晰。</w:t>
      </w:r>
      <w:r>
        <w:rPr>
          <w:rFonts w:hint="eastAsia" w:ascii="仿宋_GB2312" w:hAnsi="仿宋" w:eastAsia="仿宋_GB2312"/>
          <w:sz w:val="32"/>
          <w:szCs w:val="32"/>
        </w:rPr>
        <w:t>根据经营范围能够准确划分单位所属行业，避免行业间混淆，包括批发和零售业之间，以及与其他服务业之间。</w:t>
      </w:r>
    </w:p>
    <w:p w14:paraId="00715FA0">
      <w:pPr>
        <w:spacing w:line="580" w:lineRule="exact"/>
        <w:ind w:firstLine="600"/>
        <w:rPr>
          <w:rFonts w:hint="eastAsia" w:ascii="仿宋_GB2312" w:hAnsi="仿宋" w:eastAsia="仿宋_GB2312"/>
          <w:sz w:val="32"/>
          <w:szCs w:val="32"/>
        </w:rPr>
      </w:pPr>
      <w:r>
        <w:rPr>
          <w:rFonts w:hint="eastAsia" w:ascii="仿宋_GB2312" w:hAnsi="仿宋" w:eastAsia="仿宋_GB2312"/>
          <w:b/>
          <w:sz w:val="32"/>
          <w:szCs w:val="32"/>
        </w:rPr>
        <w:t>（4）退库清理及时。</w:t>
      </w:r>
      <w:r>
        <w:rPr>
          <w:rFonts w:hint="eastAsia" w:ascii="仿宋_GB2312" w:hAnsi="仿宋" w:eastAsia="仿宋_GB2312"/>
          <w:sz w:val="32"/>
          <w:szCs w:val="32"/>
        </w:rPr>
        <w:t>在年度名录库更新工作中，各县区应对本年度内破产、注销的企业；主营业务收入预计不能继续满足限额标准的企业及时向上级名录库主管部门申请退出名录库。</w:t>
      </w:r>
    </w:p>
    <w:p w14:paraId="6E05CA44">
      <w:pPr>
        <w:spacing w:line="580" w:lineRule="exact"/>
        <w:ind w:firstLine="600"/>
        <w:rPr>
          <w:rFonts w:hint="eastAsia" w:ascii="仿宋_GB2312" w:hAnsi="仿宋" w:eastAsia="仿宋_GB2312"/>
          <w:b/>
          <w:sz w:val="32"/>
          <w:szCs w:val="32"/>
        </w:rPr>
      </w:pPr>
      <w:r>
        <w:rPr>
          <w:rFonts w:hint="eastAsia" w:ascii="仿宋_GB2312" w:hAnsi="仿宋" w:eastAsia="仿宋_GB2312"/>
          <w:b/>
          <w:sz w:val="32"/>
          <w:szCs w:val="32"/>
        </w:rPr>
        <w:t>2.限额以下抽样调查样本单位名录管理要求</w:t>
      </w:r>
    </w:p>
    <w:p w14:paraId="11970CBD">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限额以下抽样调查的样本单位，应严格按照限额以下抽样方案的规定进行样本单位的确定和更换，确保样本单位的代表性、准确性、连续性和稳定性。</w:t>
      </w:r>
    </w:p>
    <w:p w14:paraId="0C02698E">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样本单位必须保证稳定性，对于连续三个月不经营的样本必须及时提出样本更换申请，并进行同域、同层替换，对于年底已达到限上标准的样本单位在将样本单位纳入限上统计范围的同时，及时替换样本。每个样本单位要认真做好台帐记录，有数据异常的样本单位在报表报送的同时必须附有具体情况说明。</w:t>
      </w:r>
    </w:p>
    <w:p w14:paraId="5D6FD16C">
      <w:pPr>
        <w:spacing w:line="580" w:lineRule="exact"/>
        <w:ind w:firstLine="600"/>
        <w:rPr>
          <w:rFonts w:hint="eastAsia" w:ascii="仿宋_GB2312" w:hAnsi="仿宋" w:eastAsia="仿宋_GB2312"/>
          <w:b/>
          <w:sz w:val="32"/>
          <w:szCs w:val="32"/>
        </w:rPr>
      </w:pPr>
      <w:r>
        <w:rPr>
          <w:rFonts w:hint="eastAsia" w:ascii="仿宋_GB2312" w:hAnsi="仿宋" w:eastAsia="仿宋_GB2312"/>
          <w:b/>
          <w:sz w:val="32"/>
          <w:szCs w:val="32"/>
        </w:rPr>
        <w:t>（二）对因合并或拆分企业同期数的质量控制</w:t>
      </w:r>
    </w:p>
    <w:p w14:paraId="4DB58579">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根据辽宁省统计局要求，对于新调查周期内，企业发生合并或者拆分的情况，原有企业的上年同期数据必须按照合并或拆分的情况进行修正。各县区务必在每年定期报表或者每月定期报表开网前，对本辖区内的企业进行情况摸底，针对发生合并或者拆分的企业同期数要指导企业上报修正申请，待市局审批并报省局同意后修改。</w:t>
      </w:r>
    </w:p>
    <w:p w14:paraId="3F9AA8B7">
      <w:pPr>
        <w:spacing w:line="580" w:lineRule="exact"/>
        <w:ind w:firstLine="600"/>
        <w:rPr>
          <w:rFonts w:hint="eastAsia" w:ascii="黑体" w:hAnsi="黑体" w:eastAsia="黑体"/>
          <w:sz w:val="32"/>
          <w:szCs w:val="32"/>
        </w:rPr>
      </w:pPr>
      <w:r>
        <w:rPr>
          <w:rFonts w:hint="eastAsia" w:ascii="黑体" w:hAnsi="黑体" w:eastAsia="黑体"/>
          <w:sz w:val="32"/>
          <w:szCs w:val="32"/>
        </w:rPr>
        <w:t>四、数据报送过程中的质量控制</w:t>
      </w:r>
    </w:p>
    <w:p w14:paraId="469CD4E2">
      <w:pPr>
        <w:spacing w:line="580" w:lineRule="exact"/>
        <w:ind w:firstLine="600"/>
        <w:rPr>
          <w:rFonts w:hint="eastAsia" w:ascii="仿宋_GB2312" w:hAnsi="仿宋" w:eastAsia="仿宋_GB2312"/>
          <w:b/>
          <w:sz w:val="32"/>
          <w:szCs w:val="32"/>
        </w:rPr>
      </w:pPr>
      <w:r>
        <w:rPr>
          <w:rFonts w:hint="eastAsia" w:ascii="仿宋_GB2312" w:hAnsi="仿宋" w:eastAsia="仿宋_GB2312"/>
          <w:b/>
          <w:bCs/>
          <w:sz w:val="32"/>
          <w:szCs w:val="32"/>
        </w:rPr>
        <w:t>（一）基层数据质量控制</w:t>
      </w:r>
    </w:p>
    <w:p w14:paraId="708BB514">
      <w:pPr>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本办法涉及的基层报表包括：</w:t>
      </w:r>
    </w:p>
    <w:p w14:paraId="4F0CCB59">
      <w:pPr>
        <w:pStyle w:val="11"/>
        <w:spacing w:line="580" w:lineRule="exact"/>
        <w:ind w:firstLine="736" w:firstLineChars="230"/>
        <w:rPr>
          <w:rFonts w:hint="eastAsia" w:ascii="仿宋_GB2312" w:hAnsi="仿宋" w:eastAsia="仿宋_GB2312"/>
          <w:sz w:val="32"/>
          <w:szCs w:val="32"/>
        </w:rPr>
      </w:pPr>
      <w:r>
        <w:rPr>
          <w:rFonts w:hint="eastAsia" w:ascii="仿宋_GB2312" w:hAnsi="仿宋" w:eastAsia="仿宋_GB2312"/>
          <w:sz w:val="32"/>
          <w:szCs w:val="32"/>
        </w:rPr>
        <w:t>1.法人单位基本情况（201-1表）；</w:t>
      </w:r>
    </w:p>
    <w:p w14:paraId="50DC93BA">
      <w:pPr>
        <w:pStyle w:val="11"/>
        <w:spacing w:line="580" w:lineRule="exact"/>
        <w:ind w:firstLine="736" w:firstLineChars="230"/>
        <w:rPr>
          <w:rFonts w:hint="eastAsia" w:ascii="仿宋_GB2312" w:hAnsi="仿宋" w:eastAsia="仿宋_GB2312"/>
          <w:sz w:val="32"/>
          <w:szCs w:val="32"/>
        </w:rPr>
      </w:pPr>
      <w:r>
        <w:rPr>
          <w:rFonts w:hint="eastAsia" w:ascii="仿宋_GB2312" w:hAnsi="仿宋" w:eastAsia="仿宋_GB2312"/>
          <w:sz w:val="32"/>
          <w:szCs w:val="32"/>
        </w:rPr>
        <w:t>2.财务状况（E203表/ S203表）；</w:t>
      </w:r>
    </w:p>
    <w:p w14:paraId="325F617F">
      <w:pPr>
        <w:pStyle w:val="11"/>
        <w:spacing w:line="580" w:lineRule="exact"/>
        <w:ind w:firstLine="736" w:firstLineChars="230"/>
        <w:rPr>
          <w:rFonts w:hint="eastAsia" w:ascii="仿宋_GB2312" w:hAnsi="仿宋" w:eastAsia="仿宋_GB2312"/>
          <w:sz w:val="32"/>
          <w:szCs w:val="32"/>
        </w:rPr>
      </w:pPr>
      <w:r>
        <w:rPr>
          <w:rFonts w:hint="eastAsia" w:ascii="仿宋_GB2312" w:hAnsi="仿宋" w:eastAsia="仿宋_GB2312"/>
          <w:sz w:val="32"/>
          <w:szCs w:val="32"/>
        </w:rPr>
        <w:t>3.批发和零售业商品销售和库存（E204-1表）；</w:t>
      </w:r>
    </w:p>
    <w:p w14:paraId="6F0A716C">
      <w:pPr>
        <w:pStyle w:val="11"/>
        <w:spacing w:line="580" w:lineRule="exact"/>
        <w:ind w:firstLine="736" w:firstLineChars="230"/>
        <w:rPr>
          <w:rFonts w:hint="eastAsia" w:ascii="仿宋_GB2312" w:hAnsi="仿宋" w:eastAsia="仿宋_GB2312"/>
          <w:sz w:val="32"/>
          <w:szCs w:val="32"/>
        </w:rPr>
      </w:pPr>
      <w:r>
        <w:rPr>
          <w:rFonts w:hint="eastAsia" w:ascii="仿宋_GB2312" w:hAnsi="仿宋" w:eastAsia="仿宋_GB2312"/>
          <w:sz w:val="32"/>
          <w:szCs w:val="32"/>
        </w:rPr>
        <w:t>4.住宿和餐饮业经营情况（S204-1表）；</w:t>
      </w:r>
    </w:p>
    <w:p w14:paraId="4C14BA44">
      <w:pPr>
        <w:pStyle w:val="11"/>
        <w:spacing w:line="580" w:lineRule="exact"/>
        <w:ind w:firstLine="736" w:firstLineChars="230"/>
        <w:rPr>
          <w:rFonts w:hint="eastAsia" w:ascii="仿宋_GB2312" w:hAnsi="仿宋" w:eastAsia="仿宋_GB2312"/>
          <w:sz w:val="32"/>
          <w:szCs w:val="32"/>
        </w:rPr>
      </w:pPr>
      <w:r>
        <w:rPr>
          <w:rFonts w:hint="eastAsia" w:ascii="仿宋_GB2312" w:hAnsi="仿宋" w:eastAsia="仿宋_GB2312"/>
          <w:sz w:val="32"/>
          <w:szCs w:val="32"/>
        </w:rPr>
        <w:t>5.重要商品购进、销售和库存（E204-2表）；</w:t>
      </w:r>
    </w:p>
    <w:p w14:paraId="15B57FC4">
      <w:pPr>
        <w:pStyle w:val="11"/>
        <w:spacing w:line="580" w:lineRule="exact"/>
        <w:ind w:left="320" w:hanging="320" w:hangingChars="100"/>
        <w:rPr>
          <w:rFonts w:hint="eastAsia" w:ascii="仿宋_GB2312" w:hAnsi="仿宋" w:eastAsia="仿宋_GB2312"/>
          <w:sz w:val="32"/>
          <w:szCs w:val="32"/>
        </w:rPr>
      </w:pPr>
      <w:r>
        <w:rPr>
          <w:rFonts w:hint="eastAsia" w:ascii="仿宋_GB2312" w:hAnsi="仿宋" w:eastAsia="仿宋_GB2312"/>
          <w:sz w:val="32"/>
          <w:szCs w:val="32"/>
        </w:rPr>
        <w:t>6.批发和零售业产业活动单位（个体经营户）商品销售和库存（E204-3表）；</w:t>
      </w:r>
    </w:p>
    <w:p w14:paraId="19172932">
      <w:pPr>
        <w:pStyle w:val="11"/>
        <w:spacing w:line="580" w:lineRule="exact"/>
        <w:ind w:left="160" w:hanging="160" w:hangingChars="50"/>
        <w:rPr>
          <w:rFonts w:hint="eastAsia" w:ascii="仿宋_GB2312" w:hAnsi="仿宋" w:eastAsia="仿宋_GB2312"/>
          <w:sz w:val="32"/>
          <w:szCs w:val="32"/>
        </w:rPr>
      </w:pPr>
      <w:r>
        <w:rPr>
          <w:rFonts w:hint="eastAsia" w:ascii="仿宋_GB2312" w:hAnsi="仿宋" w:eastAsia="仿宋_GB2312"/>
          <w:sz w:val="32"/>
          <w:szCs w:val="32"/>
        </w:rPr>
        <w:t>7.住宿和餐饮业产业活动单位（个体经营户）经营情况（S204-3表）；</w:t>
      </w:r>
    </w:p>
    <w:p w14:paraId="6757789B">
      <w:pPr>
        <w:pStyle w:val="11"/>
        <w:spacing w:line="580" w:lineRule="exact"/>
        <w:ind w:firstLine="736" w:firstLineChars="230"/>
        <w:rPr>
          <w:rFonts w:hint="eastAsia" w:ascii="仿宋_GB2312" w:hAnsi="仿宋" w:eastAsia="仿宋_GB2312"/>
          <w:sz w:val="32"/>
          <w:szCs w:val="32"/>
        </w:rPr>
      </w:pPr>
      <w:r>
        <w:rPr>
          <w:rFonts w:hint="eastAsia" w:ascii="仿宋_GB2312" w:hAnsi="仿宋" w:eastAsia="仿宋_GB2312"/>
          <w:sz w:val="32"/>
          <w:szCs w:val="32"/>
        </w:rPr>
        <w:t>8.限额以下批发和零售业样本单位调查表（V584表）；</w:t>
      </w:r>
    </w:p>
    <w:p w14:paraId="4E0DC590">
      <w:pPr>
        <w:pStyle w:val="11"/>
        <w:spacing w:line="580" w:lineRule="exact"/>
        <w:ind w:firstLine="736" w:firstLineChars="230"/>
        <w:rPr>
          <w:rFonts w:hint="eastAsia" w:ascii="仿宋_GB2312" w:hAnsi="仿宋" w:eastAsia="仿宋_GB2312"/>
          <w:sz w:val="32"/>
          <w:szCs w:val="32"/>
        </w:rPr>
      </w:pPr>
      <w:r>
        <w:rPr>
          <w:rFonts w:hint="eastAsia" w:ascii="仿宋_GB2312" w:hAnsi="仿宋" w:eastAsia="仿宋_GB2312"/>
          <w:sz w:val="32"/>
          <w:szCs w:val="32"/>
        </w:rPr>
        <w:t>9.限额以下住宿和餐饮业样本单位调查表（V585表）;</w:t>
      </w:r>
    </w:p>
    <w:p w14:paraId="1B6E0893">
      <w:pPr>
        <w:pStyle w:val="11"/>
        <w:spacing w:line="580" w:lineRule="exact"/>
        <w:ind w:firstLine="736" w:firstLineChars="230"/>
        <w:rPr>
          <w:rFonts w:hint="eastAsia" w:ascii="仿宋_GB2312" w:hAnsi="仿宋" w:eastAsia="仿宋_GB2312"/>
          <w:sz w:val="32"/>
          <w:szCs w:val="32"/>
        </w:rPr>
      </w:pPr>
      <w:r>
        <w:rPr>
          <w:rFonts w:hint="eastAsia" w:ascii="仿宋_GB2312" w:hAnsi="仿宋" w:eastAsia="仿宋_GB2312"/>
          <w:sz w:val="32"/>
          <w:szCs w:val="32"/>
        </w:rPr>
        <w:t>10.样本群内单位数调查表（V586表）。</w:t>
      </w:r>
    </w:p>
    <w:p w14:paraId="3D391714">
      <w:pPr>
        <w:spacing w:line="580" w:lineRule="exact"/>
        <w:ind w:firstLine="645"/>
        <w:rPr>
          <w:rFonts w:hint="eastAsia" w:ascii="仿宋_GB2312" w:hAnsi="仿宋" w:eastAsia="仿宋_GB2312"/>
          <w:sz w:val="32"/>
          <w:szCs w:val="32"/>
        </w:rPr>
      </w:pPr>
      <w:r>
        <w:rPr>
          <w:rFonts w:hint="eastAsia" w:ascii="仿宋_GB2312" w:hAnsi="仿宋" w:eastAsia="仿宋_GB2312"/>
          <w:sz w:val="32"/>
          <w:szCs w:val="32"/>
        </w:rPr>
        <w:t>基层统计指标质量控制，主要从工作流程、工作要求着手，确保统计系统内部的工作质量。</w:t>
      </w:r>
    </w:p>
    <w:p w14:paraId="631580F9">
      <w:pPr>
        <w:spacing w:line="580" w:lineRule="exact"/>
        <w:ind w:firstLine="630" w:firstLineChars="196"/>
        <w:rPr>
          <w:rFonts w:hint="eastAsia" w:ascii="仿宋_GB2312" w:hAnsi="仿宋" w:eastAsia="仿宋_GB2312"/>
          <w:sz w:val="32"/>
          <w:szCs w:val="32"/>
        </w:rPr>
      </w:pPr>
      <w:r>
        <w:rPr>
          <w:rFonts w:hint="eastAsia" w:ascii="仿宋_GB2312" w:hAnsi="仿宋" w:eastAsia="仿宋_GB2312"/>
          <w:b/>
          <w:sz w:val="32"/>
          <w:szCs w:val="32"/>
        </w:rPr>
        <w:t>1.工作流程</w:t>
      </w:r>
    </w:p>
    <w:p w14:paraId="66434058">
      <w:pPr>
        <w:spacing w:line="580" w:lineRule="exact"/>
        <w:ind w:firstLine="630" w:firstLineChars="196"/>
        <w:rPr>
          <w:rFonts w:hint="eastAsia" w:ascii="仿宋_GB2312" w:hAnsi="仿宋" w:eastAsia="仿宋_GB2312"/>
          <w:b/>
          <w:sz w:val="32"/>
          <w:szCs w:val="32"/>
        </w:rPr>
      </w:pPr>
      <w:r>
        <w:rPr>
          <w:rFonts w:hint="eastAsia" w:ascii="仿宋_GB2312" w:hAnsi="仿宋" w:eastAsia="仿宋_GB2312"/>
          <w:b/>
          <w:sz w:val="32"/>
          <w:szCs w:val="32"/>
        </w:rPr>
        <w:t>（1）填报质量控制</w:t>
      </w:r>
    </w:p>
    <w:p w14:paraId="0810D558">
      <w:pPr>
        <w:pStyle w:val="11"/>
        <w:spacing w:line="580" w:lineRule="exact"/>
        <w:ind w:left="320" w:hanging="320" w:hangingChars="100"/>
        <w:rPr>
          <w:rFonts w:hint="eastAsia" w:ascii="仿宋_GB2312" w:hAnsi="仿宋" w:eastAsia="仿宋_GB2312"/>
          <w:sz w:val="32"/>
          <w:szCs w:val="32"/>
        </w:rPr>
      </w:pPr>
      <w:r>
        <w:rPr>
          <w:rFonts w:hint="eastAsia" w:ascii="仿宋_GB2312" w:hAnsi="仿宋" w:eastAsia="仿宋_GB2312"/>
          <w:sz w:val="32"/>
          <w:szCs w:val="32"/>
        </w:rPr>
        <w:t>①控制企业上报的及时性，在统计报表规定时间内完成统计表的填报与上报。</w:t>
      </w:r>
    </w:p>
    <w:p w14:paraId="5226C9B7">
      <w:pPr>
        <w:pStyle w:val="11"/>
        <w:spacing w:line="580" w:lineRule="exact"/>
        <w:ind w:left="320" w:hanging="320" w:hangingChars="100"/>
        <w:rPr>
          <w:rFonts w:hint="eastAsia" w:ascii="仿宋_GB2312" w:hAnsi="仿宋" w:eastAsia="仿宋_GB2312"/>
          <w:sz w:val="32"/>
          <w:szCs w:val="32"/>
        </w:rPr>
      </w:pPr>
      <w:r>
        <w:rPr>
          <w:rFonts w:hint="eastAsia" w:ascii="仿宋_GB2312" w:hAnsi="仿宋" w:eastAsia="仿宋_GB2312"/>
          <w:sz w:val="32"/>
          <w:szCs w:val="32"/>
        </w:rPr>
        <w:t>②控制企业上报数据的完整性，避免出现必填指标的缺报。</w:t>
      </w:r>
    </w:p>
    <w:p w14:paraId="0C890A5A">
      <w:pPr>
        <w:pStyle w:val="11"/>
        <w:spacing w:line="580" w:lineRule="exact"/>
        <w:ind w:left="320" w:hanging="320" w:hangingChars="100"/>
        <w:rPr>
          <w:rFonts w:hint="eastAsia" w:ascii="仿宋_GB2312" w:hAnsi="仿宋" w:eastAsia="仿宋_GB2312"/>
          <w:sz w:val="32"/>
          <w:szCs w:val="32"/>
        </w:rPr>
      </w:pPr>
      <w:r>
        <w:rPr>
          <w:rFonts w:hint="eastAsia" w:ascii="仿宋_GB2312" w:hAnsi="仿宋" w:eastAsia="仿宋_GB2312"/>
          <w:sz w:val="32"/>
          <w:szCs w:val="32"/>
        </w:rPr>
        <w:t>③控制企业上报数据的基本逻辑，如因指标取值范围、计量单位、统计口径、错行等差错，产生不合理的奇异值。</w:t>
      </w:r>
    </w:p>
    <w:p w14:paraId="5DAF8431">
      <w:pPr>
        <w:pStyle w:val="11"/>
        <w:spacing w:line="580" w:lineRule="exact"/>
        <w:ind w:firstLine="0" w:firstLineChars="0"/>
        <w:rPr>
          <w:rFonts w:hint="eastAsia" w:ascii="仿宋_GB2312" w:hAnsi="仿宋" w:eastAsia="仿宋_GB2312"/>
          <w:b/>
          <w:sz w:val="32"/>
          <w:szCs w:val="32"/>
        </w:rPr>
      </w:pPr>
      <w:r>
        <w:rPr>
          <w:rFonts w:hint="eastAsia" w:ascii="仿宋_GB2312" w:hAnsi="仿宋" w:eastAsia="仿宋_GB2312"/>
          <w:sz w:val="32"/>
          <w:szCs w:val="32"/>
        </w:rPr>
        <w:t xml:space="preserve">  </w:t>
      </w:r>
      <w:r>
        <w:rPr>
          <w:rFonts w:hint="eastAsia" w:ascii="仿宋_GB2312" w:hAnsi="仿宋" w:eastAsia="仿宋_GB2312"/>
          <w:b/>
          <w:sz w:val="32"/>
          <w:szCs w:val="32"/>
        </w:rPr>
        <w:t xml:space="preserve">  （2）表内表间平衡和对应关系审核与查询修改</w:t>
      </w:r>
    </w:p>
    <w:p w14:paraId="1B6B2640">
      <w:pPr>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根据统计报表制度规定及数据处理平台的基层审核规则，进一步审核基层数据的基本逻辑。</w:t>
      </w:r>
    </w:p>
    <w:p w14:paraId="10282F97">
      <w:pPr>
        <w:pStyle w:val="11"/>
        <w:spacing w:line="58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①控制表内平衡关系。平衡关系是指分项之和与合计相等的关系，如销售额=批发额+零售额。</w:t>
      </w:r>
    </w:p>
    <w:p w14:paraId="50E685C9">
      <w:pPr>
        <w:pStyle w:val="11"/>
        <w:spacing w:line="58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②控制表内逻辑关系。表内逻辑关系指其中项与所属项之间的关系，审核表间指标关联关系，如销售额≥零售额。</w:t>
      </w:r>
    </w:p>
    <w:p w14:paraId="505485EF">
      <w:pPr>
        <w:pStyle w:val="11"/>
        <w:spacing w:line="58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③控制表间指标逻辑关系。表间相关指标存在对应关系，如批发和零售业的类值与企业行业代码存在匹配关系。</w:t>
      </w:r>
    </w:p>
    <w:p w14:paraId="77ECE4ED">
      <w:pPr>
        <w:pStyle w:val="11"/>
        <w:spacing w:line="580" w:lineRule="exact"/>
        <w:ind w:firstLine="643"/>
        <w:rPr>
          <w:rFonts w:hint="eastAsia" w:ascii="仿宋_GB2312" w:hAnsi="仿宋" w:eastAsia="仿宋_GB2312"/>
          <w:b/>
          <w:sz w:val="32"/>
          <w:szCs w:val="32"/>
        </w:rPr>
      </w:pPr>
      <w:r>
        <w:rPr>
          <w:rFonts w:hint="eastAsia" w:ascii="仿宋_GB2312" w:hAnsi="仿宋" w:eastAsia="仿宋_GB2312"/>
          <w:b/>
          <w:sz w:val="32"/>
          <w:szCs w:val="32"/>
        </w:rPr>
        <w:t>（3）指标间逻辑关系审核与查询修改</w:t>
      </w:r>
    </w:p>
    <w:p w14:paraId="450640BD">
      <w:pPr>
        <w:spacing w:line="580" w:lineRule="exact"/>
        <w:ind w:firstLine="640" w:firstLineChars="200"/>
        <w:rPr>
          <w:rFonts w:hint="eastAsia" w:ascii="仿宋_GB2312" w:hAnsi="仿宋" w:eastAsia="仿宋_GB2312"/>
          <w:sz w:val="32"/>
          <w:szCs w:val="32"/>
        </w:rPr>
      </w:pPr>
      <w:bookmarkStart w:id="12" w:name="OLE_LINK2"/>
      <w:bookmarkStart w:id="13" w:name="OLE_LINK1"/>
      <w:r>
        <w:rPr>
          <w:rFonts w:hint="eastAsia" w:ascii="仿宋_GB2312" w:hAnsi="仿宋" w:eastAsia="仿宋_GB2312"/>
          <w:sz w:val="32"/>
          <w:szCs w:val="32"/>
        </w:rPr>
        <w:t>一般情况下，企业（包括抽样调查样本单位）经营指标和财务指标的变动趋势和幅度在月度、年度之间相对稳定，同比速度波动不应过大，环比速度变化与季节变化相符合。不同行业、不同区域内企业数据波动范围不同。</w:t>
      </w:r>
    </w:p>
    <w:p w14:paraId="46881319">
      <w:pPr>
        <w:pStyle w:val="11"/>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①同期数据质量控制。开业时间超过一年以上的新增单位，应填报同期数。如未填报，需与企业核实原因。</w:t>
      </w:r>
    </w:p>
    <w:p w14:paraId="4366A345">
      <w:pPr>
        <w:pStyle w:val="11"/>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②根据本地实际情况、行业结构等特点，确定主要指标的同比、环比变动趋势和幅度区间。</w:t>
      </w:r>
    </w:p>
    <w:p w14:paraId="570EF867">
      <w:pPr>
        <w:pStyle w:val="11"/>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③计算企业数据的同比、环比速度，找出不合理数据，如销售额本期比上年同期向上向下变动幅度超过50%以上。</w:t>
      </w:r>
    </w:p>
    <w:p w14:paraId="014A7859">
      <w:pPr>
        <w:spacing w:line="580" w:lineRule="exact"/>
        <w:ind w:firstLine="630" w:firstLineChars="196"/>
        <w:rPr>
          <w:rFonts w:hint="eastAsia" w:ascii="仿宋_GB2312" w:hAnsi="仿宋" w:eastAsia="仿宋_GB2312"/>
          <w:b/>
          <w:sz w:val="32"/>
          <w:szCs w:val="32"/>
        </w:rPr>
      </w:pPr>
      <w:r>
        <w:rPr>
          <w:rFonts w:hint="eastAsia" w:ascii="仿宋_GB2312" w:hAnsi="仿宋" w:eastAsia="仿宋_GB2312"/>
          <w:b/>
          <w:sz w:val="32"/>
          <w:szCs w:val="32"/>
        </w:rPr>
        <w:t>2.工作要求</w:t>
      </w:r>
    </w:p>
    <w:p w14:paraId="38AF4391">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（1）在统计报表制度、数据处理平台中，列出了各基层统计报表的审核公式，应严格按照审核公式开展基层数据质量控制。对于审核中出现的疑似问题指标，应及时进行查询核实，如有差错应予以修改。</w:t>
      </w:r>
    </w:p>
    <w:p w14:paraId="292E72C6">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2）对于审核公式未涵盖的审核公式，应及时予以补充；对于不能由审核公式体现的审核要求应在审核工作流程中提出审核方法；对于不满足审核公式要求却又实际存在的情况，应在向上一级统计机构报送时进行说明，上一级统计机构应及时处理。</w:t>
      </w:r>
    </w:p>
    <w:p w14:paraId="4556233D">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（3）进度统计数据处理时间紧、任务重，做好各级统计机构分工，确保进度统计工作效率。在基层数据审核中，各级统计机构工作重点应有所侧重。</w:t>
      </w:r>
    </w:p>
    <w:p w14:paraId="40F87FFF">
      <w:pPr>
        <w:spacing w:line="580" w:lineRule="exact"/>
        <w:ind w:firstLine="630" w:firstLineChars="196"/>
        <w:rPr>
          <w:rFonts w:hint="eastAsia" w:ascii="仿宋_GB2312" w:hAnsi="仿宋" w:eastAsia="仿宋_GB2312"/>
          <w:b/>
          <w:sz w:val="32"/>
          <w:szCs w:val="32"/>
        </w:rPr>
      </w:pPr>
      <w:r>
        <w:rPr>
          <w:rFonts w:hint="eastAsia" w:ascii="仿宋_GB2312" w:hAnsi="仿宋" w:eastAsia="仿宋_GB2312"/>
          <w:b/>
          <w:sz w:val="32"/>
          <w:szCs w:val="32"/>
        </w:rPr>
        <w:t>3.工作分工</w:t>
      </w:r>
    </w:p>
    <w:p w14:paraId="6F151794">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（1）填报质量控制。主要由县区级统计机构负责，把好源头数据质量的第一个关口。</w:t>
      </w:r>
    </w:p>
    <w:p w14:paraId="46691114">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（2）表内表间平衡和对应关系审核与查询修改。主要由市级以下统计机构负责，完成基层统计数据基本清理工作。</w:t>
      </w:r>
    </w:p>
    <w:p w14:paraId="7A8CEEAE">
      <w:pPr>
        <w:spacing w:line="580" w:lineRule="exact"/>
        <w:ind w:firstLine="600"/>
        <w:rPr>
          <w:rFonts w:hint="eastAsia" w:ascii="仿宋_GB2312" w:hAnsi="仿宋" w:eastAsia="仿宋_GB2312"/>
          <w:sz w:val="32"/>
          <w:szCs w:val="32"/>
        </w:rPr>
      </w:pPr>
      <w:r>
        <w:rPr>
          <w:rFonts w:hint="eastAsia" w:ascii="仿宋_GB2312" w:hAnsi="仿宋" w:eastAsia="仿宋_GB2312"/>
          <w:sz w:val="32"/>
          <w:szCs w:val="32"/>
        </w:rPr>
        <w:t>（3）指标间逻辑关系审核与查询修改。各级统计机构都应对所辖区域内基层数据进行审核，缩小区域范围决定了指标间逻辑审核关系的复杂程度，市以上统计机构应更加注重指标逻辑关系的审核。</w:t>
      </w:r>
    </w:p>
    <w:p w14:paraId="364B4DED">
      <w:pPr>
        <w:spacing w:line="580" w:lineRule="exact"/>
        <w:ind w:firstLine="600"/>
        <w:rPr>
          <w:rFonts w:hint="eastAsia" w:ascii="仿宋_GB2312" w:hAnsi="仿宋" w:eastAsia="仿宋_GB2312"/>
          <w:b/>
          <w:sz w:val="32"/>
          <w:szCs w:val="32"/>
        </w:rPr>
      </w:pPr>
      <w:r>
        <w:rPr>
          <w:rFonts w:hint="eastAsia" w:ascii="仿宋_GB2312" w:hAnsi="仿宋" w:eastAsia="仿宋_GB2312"/>
          <w:b/>
          <w:bCs/>
          <w:sz w:val="32"/>
          <w:szCs w:val="32"/>
        </w:rPr>
        <w:t>（二）综合数据质量控制</w:t>
      </w:r>
    </w:p>
    <w:bookmarkEnd w:id="12"/>
    <w:bookmarkEnd w:id="13"/>
    <w:p w14:paraId="42036139">
      <w:pPr>
        <w:pStyle w:val="11"/>
        <w:spacing w:line="580" w:lineRule="exact"/>
        <w:ind w:firstLine="758" w:firstLineChars="236"/>
        <w:rPr>
          <w:rFonts w:hint="eastAsia" w:ascii="仿宋_GB2312" w:hAnsi="仿宋" w:eastAsia="仿宋_GB2312"/>
          <w:b/>
          <w:sz w:val="32"/>
          <w:szCs w:val="32"/>
        </w:rPr>
      </w:pPr>
      <w:r>
        <w:rPr>
          <w:rFonts w:hint="eastAsia" w:ascii="仿宋_GB2312" w:hAnsi="仿宋" w:eastAsia="仿宋_GB2312"/>
          <w:b/>
          <w:sz w:val="32"/>
          <w:szCs w:val="32"/>
        </w:rPr>
        <w:t>1.平衡关系和逻辑关系控制</w:t>
      </w:r>
    </w:p>
    <w:p w14:paraId="4C67A31A">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对综合表、汇总表的表内指标、表间指标进行平衡关系和逻辑关系审核，最终认定综合指标自身的逻辑性、合理性。如果出现问题，应返回筛选企业基层数据质量控制中存在的问题，及时进行纠正。</w:t>
      </w:r>
    </w:p>
    <w:p w14:paraId="02B24958">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审核重点：</w:t>
      </w:r>
    </w:p>
    <w:p w14:paraId="459BE5A0">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（1）审核综合表内限上数据是否与限额超汇结果一致。</w:t>
      </w:r>
    </w:p>
    <w:p w14:paraId="124D5B65">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（2）审核综合表内限下数据是否与H001表相应数据一致。</w:t>
      </w:r>
    </w:p>
    <w:p w14:paraId="66F66778">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（3）审核综合表上年同期数据是否与上级规定一致。</w:t>
      </w:r>
    </w:p>
    <w:p w14:paraId="115DA846">
      <w:pPr>
        <w:pStyle w:val="11"/>
        <w:spacing w:line="580" w:lineRule="exact"/>
        <w:ind w:firstLine="758" w:firstLineChars="236"/>
        <w:rPr>
          <w:rFonts w:hint="eastAsia" w:ascii="仿宋_GB2312" w:hAnsi="仿宋" w:eastAsia="仿宋_GB2312"/>
          <w:b/>
          <w:sz w:val="32"/>
          <w:szCs w:val="32"/>
        </w:rPr>
      </w:pPr>
      <w:r>
        <w:rPr>
          <w:rFonts w:hint="eastAsia" w:ascii="仿宋_GB2312" w:hAnsi="仿宋" w:eastAsia="仿宋_GB2312"/>
          <w:b/>
          <w:sz w:val="32"/>
          <w:szCs w:val="32"/>
        </w:rPr>
        <w:t>2.趋势变动控制</w:t>
      </w:r>
    </w:p>
    <w:p w14:paraId="6FCEDD88">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一般情况下，所辖区域范围越大，商品市场和贸易行业的经济总量指标数据的稳定性越强；月度之间、年度之间的变动趋势和幅度应相对稳定，不应波动过大；在较长的一段时间内，地域相近地区的经济总量变动趋势也不可能差距过大。</w:t>
      </w:r>
    </w:p>
    <w:p w14:paraId="4BB7BFBB">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如果出现波动较大情况，应摸清影响总量趋势变化的结构性因素，相应地返回筛选企业基层数据可能存在的数据质量问题。如果存在政策性因素或特殊情况，引起经济总量变化较大，应有合理有效的情况说明和数据测算作为依据。</w:t>
      </w:r>
    </w:p>
    <w:p w14:paraId="2D63F487">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E404表审核重点：</w:t>
      </w:r>
    </w:p>
    <w:p w14:paraId="5C25B960">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（1）城乡分组数据变化趋势是否正确。</w:t>
      </w:r>
    </w:p>
    <w:p w14:paraId="5ABAB944">
      <w:pPr>
        <w:pStyle w:val="11"/>
        <w:spacing w:line="580" w:lineRule="exact"/>
        <w:ind w:firstLine="755" w:firstLineChars="236"/>
        <w:rPr>
          <w:rFonts w:hint="eastAsia" w:ascii="仿宋_GB2312" w:hAnsi="仿宋" w:eastAsia="仿宋_GB2312"/>
          <w:sz w:val="32"/>
          <w:szCs w:val="32"/>
        </w:rPr>
      </w:pPr>
      <w:r>
        <w:rPr>
          <w:rFonts w:hint="eastAsia" w:ascii="仿宋_GB2312" w:hAnsi="仿宋" w:eastAsia="仿宋_GB2312"/>
          <w:sz w:val="32"/>
          <w:szCs w:val="32"/>
        </w:rPr>
        <w:t>（2）商品零售和餐饮收入分组数据趋势是否正确。</w:t>
      </w:r>
    </w:p>
    <w:p w14:paraId="77FFB569">
      <w:pPr>
        <w:pStyle w:val="11"/>
        <w:spacing w:line="580" w:lineRule="exact"/>
        <w:ind w:firstLine="758" w:firstLineChars="236"/>
        <w:rPr>
          <w:rFonts w:hint="eastAsia" w:ascii="仿宋_GB2312" w:hAnsi="仿宋" w:eastAsia="仿宋_GB2312"/>
          <w:b/>
          <w:sz w:val="32"/>
          <w:szCs w:val="32"/>
        </w:rPr>
      </w:pPr>
      <w:r>
        <w:rPr>
          <w:rFonts w:hint="eastAsia" w:ascii="仿宋_GB2312" w:hAnsi="仿宋" w:eastAsia="仿宋_GB2312"/>
          <w:b/>
          <w:sz w:val="32"/>
          <w:szCs w:val="32"/>
        </w:rPr>
        <w:t>3.结构变动控制</w:t>
      </w:r>
    </w:p>
    <w:p w14:paraId="62784CB4">
      <w:pPr>
        <w:pStyle w:val="11"/>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没有特殊的情况下，所辖区域内商品市场和贸易行业的行业结构、所有制结构、业态结构、商品结构、地区结构以及月度或季度结构应相对稳定，变化不大。一般情况下，年度之间的变化幅度相对大于月度或季度之间的变化幅度。</w:t>
      </w:r>
    </w:p>
    <w:p w14:paraId="77F01D6D">
      <w:pPr>
        <w:pStyle w:val="11"/>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如果出现波动异常情况，应了解汇总数据中影响结构变化的分组数据结构变化因素，相应地返回筛选企业基层数据可能存在的数据质量问题。如果存在政策性因素或特殊情况，应有合理有效的情况说明和数据测算作为依据。</w:t>
      </w:r>
    </w:p>
    <w:p w14:paraId="714D8F52">
      <w:pPr>
        <w:pStyle w:val="11"/>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E401表和S401表审核重点：</w:t>
      </w:r>
    </w:p>
    <w:p w14:paraId="6B333FC0">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（1）批发和零售业、住宿和餐饮业销售额同比增速是否异常；</w:t>
      </w:r>
    </w:p>
    <w:p w14:paraId="3C30D0BA">
      <w:pPr>
        <w:pStyle w:val="11"/>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（2）批发和零售业、住宿和餐饮业销售额环比增速是否异常。</w:t>
      </w:r>
    </w:p>
    <w:p w14:paraId="3E79C087">
      <w:pPr>
        <w:pStyle w:val="6"/>
        <w:widowControl w:val="0"/>
        <w:adjustRightInd w:val="0"/>
        <w:snapToGrid w:val="0"/>
        <w:spacing w:before="0" w:beforeAutospacing="0" w:after="0" w:afterAutospacing="0" w:line="580" w:lineRule="exact"/>
        <w:ind w:firstLine="640" w:firstLineChars="200"/>
        <w:jc w:val="both"/>
        <w:rPr>
          <w:rFonts w:hint="eastAsia" w:ascii="黑体" w:hAnsi="黑体" w:eastAsia="黑体"/>
          <w:color w:val="000000"/>
          <w:sz w:val="32"/>
          <w:szCs w:val="32"/>
        </w:rPr>
      </w:pPr>
      <w:r>
        <w:rPr>
          <w:rFonts w:hint="eastAsia" w:ascii="黑体" w:hAnsi="黑体" w:eastAsia="黑体"/>
          <w:color w:val="000000"/>
          <w:sz w:val="32"/>
          <w:szCs w:val="32"/>
        </w:rPr>
        <w:t>五、数据报送后的质量控制</w:t>
      </w:r>
    </w:p>
    <w:p w14:paraId="7C2ED9FA">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数据报送后的事后质量控制是确保国内贸易统计数据质量的重要环节。通过对进度数据的深入分析处理，可以找出存在的深层次问题，通过对调查对象的现场核实比对，可以发现企业报送数据过程中存在的人为错误。</w:t>
      </w:r>
    </w:p>
    <w:p w14:paraId="4CA123BE">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全市各级贸易统计部门应按月实施贸易统计基础数据质量控制，各县区统计局每月向市局贸易和服务业统计科提交增速异常单位查询报告；全市各级贸易统计部门应按季度实施贸易统计综合数据质量控制和综合数据质量评估。各县区统计局按季度报送数据质量评估报告和本县区消费市场运行情况报告。</w:t>
      </w:r>
    </w:p>
    <w:p w14:paraId="490B486E">
      <w:pPr>
        <w:spacing w:line="58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2.市统计局对基层统计部门和调查对象每月进行数据质量定期抽查。市统计局对于贸易统计主要数据的协调性、匹配性和衔接性较差的</w:t>
      </w:r>
      <w:r>
        <w:rPr>
          <w:rFonts w:hint="eastAsia" w:ascii="仿宋_GB2312" w:hAnsi="仿宋" w:eastAsia="仿宋_GB2312"/>
          <w:sz w:val="32"/>
          <w:szCs w:val="32"/>
        </w:rPr>
        <w:t>县区</w:t>
      </w:r>
      <w:r>
        <w:rPr>
          <w:rFonts w:hint="eastAsia" w:ascii="仿宋_GB2312" w:hAnsi="仿宋" w:eastAsia="仿宋_GB2312"/>
          <w:color w:val="000000"/>
          <w:sz w:val="32"/>
          <w:szCs w:val="32"/>
        </w:rPr>
        <w:t>，将对企业数据做进一步抽查</w:t>
      </w:r>
      <w:r>
        <w:rPr>
          <w:rFonts w:hint="eastAsia" w:ascii="仿宋_GB2312" w:hAnsi="仿宋" w:eastAsia="仿宋_GB2312"/>
          <w:color w:val="000000"/>
          <w:sz w:val="32"/>
          <w:szCs w:val="32"/>
          <w:u w:val="none" w:color="000000"/>
        </w:rPr>
        <w:t>评估，</w:t>
      </w:r>
      <w:r>
        <w:rPr>
          <w:rFonts w:hint="eastAsia" w:ascii="仿宋_GB2312" w:hAnsi="仿宋" w:eastAsia="仿宋_GB2312"/>
          <w:color w:val="000000"/>
          <w:sz w:val="32"/>
          <w:szCs w:val="32"/>
        </w:rPr>
        <w:t>抽查结果作为评估该地区数据以及贸易统计工作评比表彰的重要参考依据。对数据质量问题特别严重的地区，要加大统计巡查力度和统计执法力度。各</w:t>
      </w:r>
      <w:r>
        <w:rPr>
          <w:rFonts w:hint="eastAsia" w:ascii="仿宋_GB2312" w:hAnsi="仿宋" w:eastAsia="仿宋_GB2312"/>
          <w:sz w:val="32"/>
          <w:szCs w:val="32"/>
        </w:rPr>
        <w:t>县区</w:t>
      </w:r>
      <w:r>
        <w:rPr>
          <w:rFonts w:hint="eastAsia" w:ascii="仿宋_GB2312" w:hAnsi="仿宋" w:eastAsia="仿宋_GB2312"/>
          <w:color w:val="000000"/>
          <w:sz w:val="32"/>
          <w:szCs w:val="32"/>
        </w:rPr>
        <w:t>统计局要定期抽查所属乡、镇（街道办事处）和企业填报数据的质量，对数据质量较差、问题较多的乡、镇（街道办事处）要进一步加大抽查比例；对数据质量填报很差的企业要加大执法处罚力度。</w:t>
      </w:r>
    </w:p>
    <w:p w14:paraId="630ADDFC">
      <w:pPr>
        <w:spacing w:line="580" w:lineRule="exact"/>
        <w:ind w:firstLine="641"/>
        <w:rPr>
          <w:rFonts w:hint="eastAsia" w:ascii="仿宋_GB2312" w:hAnsi="仿宋" w:eastAsia="仿宋_GB2312"/>
          <w:color w:val="000000"/>
          <w:sz w:val="32"/>
          <w:szCs w:val="32"/>
        </w:rPr>
      </w:pPr>
      <w:r>
        <w:rPr>
          <w:rFonts w:hint="eastAsia" w:ascii="仿宋_GB2312" w:hAnsi="仿宋" w:eastAsia="仿宋_GB2312"/>
          <w:color w:val="000000"/>
          <w:sz w:val="32"/>
          <w:szCs w:val="32"/>
        </w:rPr>
        <w:t>3.建立企业回访制度，及时了解重点企业对贸易统计工作的意见和建议，树立为企业服务的意识，与企业建立良好的关系，提高企业配合程度。</w:t>
      </w:r>
    </w:p>
    <w:p w14:paraId="336103FB">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4.增强责任心，落实责任制，提高各级负责贸易统计工作同志的责任心和使命感，建立数据质量谁验收谁负责，谁查询谁负责的制度，每个查询单都要落实企业回答人姓名、</w:t>
      </w:r>
      <w:r>
        <w:rPr>
          <w:rFonts w:hint="eastAsia" w:ascii="仿宋_GB2312" w:hAnsi="仿宋" w:eastAsia="仿宋_GB2312"/>
          <w:color w:val="000000"/>
          <w:sz w:val="32"/>
          <w:szCs w:val="32"/>
        </w:rPr>
        <w:t>乡、镇（街道办事处）</w:t>
      </w:r>
      <w:r>
        <w:rPr>
          <w:rFonts w:hint="eastAsia" w:ascii="仿宋_GB2312" w:hAnsi="仿宋" w:eastAsia="仿宋_GB2312"/>
          <w:sz w:val="32"/>
          <w:szCs w:val="32"/>
        </w:rPr>
        <w:t>查询人姓名、县区统计局查询人姓名，确保发生问题有据可查。</w:t>
      </w:r>
    </w:p>
    <w:p w14:paraId="7E580343">
      <w:pPr>
        <w:spacing w:line="580" w:lineRule="exact"/>
        <w:ind w:firstLine="640" w:firstLineChars="200"/>
        <w:rPr>
          <w:rFonts w:hint="eastAsia" w:ascii="仿宋_GB2312" w:hAnsi="仿宋" w:eastAsia="仿宋_GB2312"/>
          <w:sz w:val="32"/>
          <w:szCs w:val="32"/>
        </w:rPr>
      </w:pPr>
    </w:p>
    <w:p w14:paraId="3D46A943">
      <w:pPr>
        <w:spacing w:line="580" w:lineRule="exact"/>
        <w:ind w:firstLine="640" w:firstLineChars="200"/>
        <w:rPr>
          <w:rFonts w:hint="eastAsia" w:ascii="仿宋" w:hAnsi="仿宋" w:eastAsia="仿宋"/>
          <w:sz w:val="32"/>
          <w:szCs w:val="32"/>
        </w:rPr>
      </w:pPr>
    </w:p>
    <w:p w14:paraId="09F0EEA6">
      <w:pPr>
        <w:spacing w:line="580" w:lineRule="exact"/>
        <w:ind w:firstLine="640" w:firstLineChars="200"/>
        <w:rPr>
          <w:rFonts w:hint="eastAsia" w:ascii="仿宋" w:hAnsi="仿宋" w:eastAsia="仿宋"/>
          <w:sz w:val="32"/>
          <w:szCs w:val="32"/>
        </w:rPr>
      </w:pPr>
    </w:p>
    <w:p w14:paraId="47F02512">
      <w:pPr>
        <w:spacing w:line="580" w:lineRule="exact"/>
        <w:ind w:firstLine="640" w:firstLineChars="200"/>
        <w:rPr>
          <w:rFonts w:hint="eastAsia" w:ascii="仿宋" w:hAnsi="仿宋" w:eastAsia="仿宋"/>
          <w:sz w:val="32"/>
          <w:szCs w:val="32"/>
        </w:rPr>
      </w:pPr>
    </w:p>
    <w:p w14:paraId="1B471D98">
      <w:pPr>
        <w:spacing w:line="580" w:lineRule="exact"/>
        <w:ind w:firstLine="640" w:firstLineChars="200"/>
        <w:rPr>
          <w:rFonts w:hint="eastAsia" w:ascii="仿宋" w:hAnsi="仿宋" w:eastAsia="仿宋"/>
          <w:sz w:val="32"/>
          <w:szCs w:val="32"/>
        </w:rPr>
      </w:pPr>
    </w:p>
    <w:p w14:paraId="09B9323E">
      <w:pPr>
        <w:spacing w:line="580" w:lineRule="exact"/>
        <w:ind w:firstLine="640" w:firstLineChars="200"/>
        <w:rPr>
          <w:rFonts w:hint="eastAsia" w:ascii="仿宋" w:hAnsi="仿宋" w:eastAsia="仿宋"/>
          <w:sz w:val="32"/>
          <w:szCs w:val="32"/>
        </w:rPr>
      </w:pPr>
    </w:p>
    <w:p w14:paraId="77E5E6FD">
      <w:pPr>
        <w:spacing w:line="580" w:lineRule="exact"/>
        <w:ind w:firstLine="640" w:firstLineChars="200"/>
        <w:rPr>
          <w:rFonts w:hint="eastAsia" w:ascii="仿宋" w:hAnsi="仿宋" w:eastAsia="仿宋"/>
          <w:sz w:val="32"/>
          <w:szCs w:val="32"/>
        </w:rPr>
      </w:pPr>
    </w:p>
    <w:p w14:paraId="769D2901">
      <w:pPr>
        <w:spacing w:line="580" w:lineRule="exact"/>
        <w:ind w:firstLine="640" w:firstLineChars="200"/>
        <w:rPr>
          <w:rFonts w:hint="eastAsia" w:ascii="仿宋" w:hAnsi="仿宋" w:eastAsia="仿宋"/>
          <w:sz w:val="32"/>
          <w:szCs w:val="32"/>
        </w:rPr>
      </w:pPr>
    </w:p>
    <w:p w14:paraId="15B7EC2A">
      <w:pPr>
        <w:spacing w:line="580" w:lineRule="exact"/>
        <w:ind w:firstLine="640" w:firstLineChars="200"/>
        <w:rPr>
          <w:rFonts w:hint="eastAsia" w:ascii="仿宋" w:hAnsi="仿宋" w:eastAsia="仿宋"/>
          <w:sz w:val="32"/>
          <w:szCs w:val="32"/>
        </w:rPr>
      </w:pPr>
    </w:p>
    <w:p w14:paraId="54F59CD1">
      <w:pPr>
        <w:spacing w:line="580" w:lineRule="exact"/>
        <w:ind w:firstLine="640" w:firstLineChars="200"/>
        <w:rPr>
          <w:rFonts w:hint="eastAsia" w:ascii="仿宋" w:hAnsi="仿宋" w:eastAsia="仿宋"/>
          <w:sz w:val="32"/>
          <w:szCs w:val="32"/>
        </w:rPr>
      </w:pPr>
    </w:p>
    <w:p w14:paraId="4A770DB5">
      <w:pPr>
        <w:spacing w:line="580" w:lineRule="exact"/>
        <w:ind w:firstLine="640" w:firstLineChars="200"/>
        <w:rPr>
          <w:rFonts w:hint="eastAsia" w:ascii="仿宋" w:hAnsi="仿宋" w:eastAsia="仿宋"/>
          <w:sz w:val="32"/>
          <w:szCs w:val="32"/>
        </w:rPr>
      </w:pPr>
    </w:p>
    <w:p w14:paraId="5DC03D2B">
      <w:pPr>
        <w:spacing w:line="580" w:lineRule="exact"/>
        <w:ind w:firstLine="640" w:firstLineChars="200"/>
        <w:rPr>
          <w:rFonts w:hint="eastAsia" w:ascii="仿宋" w:hAnsi="仿宋" w:eastAsia="仿宋"/>
          <w:sz w:val="32"/>
          <w:szCs w:val="32"/>
        </w:rPr>
      </w:pPr>
    </w:p>
    <w:p w14:paraId="187FE7A9">
      <w:pPr>
        <w:spacing w:line="580" w:lineRule="exact"/>
        <w:ind w:firstLine="640" w:firstLineChars="200"/>
        <w:rPr>
          <w:rFonts w:hint="eastAsia" w:ascii="仿宋" w:hAnsi="仿宋" w:eastAsia="仿宋"/>
          <w:sz w:val="32"/>
          <w:szCs w:val="32"/>
        </w:rPr>
      </w:pPr>
    </w:p>
    <w:p w14:paraId="62F63D48">
      <w:pPr>
        <w:spacing w:line="580" w:lineRule="exact"/>
        <w:rPr>
          <w:rFonts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9</w:t>
      </w:r>
      <w:r>
        <w:rPr>
          <w:rFonts w:hint="eastAsia" w:ascii="黑体" w:hAnsi="黑体" w:eastAsia="黑体"/>
          <w:sz w:val="28"/>
          <w:szCs w:val="28"/>
        </w:rPr>
        <w:t>：</w:t>
      </w:r>
    </w:p>
    <w:p w14:paraId="53F28762">
      <w:pPr>
        <w:spacing w:line="580" w:lineRule="exact"/>
        <w:jc w:val="center"/>
        <w:rPr>
          <w:rFonts w:ascii="方正小标宋简体" w:hAnsi="黑体" w:eastAsia="方正小标宋简体"/>
          <w:sz w:val="36"/>
          <w:szCs w:val="36"/>
        </w:rPr>
      </w:pPr>
    </w:p>
    <w:p w14:paraId="71F3C72A">
      <w:pPr>
        <w:spacing w:line="580" w:lineRule="exact"/>
        <w:jc w:val="center"/>
        <w:rPr>
          <w:rFonts w:hint="eastAsia" w:ascii="小标宋" w:hAnsi="黑体" w:eastAsia="小标宋"/>
          <w:sz w:val="44"/>
          <w:szCs w:val="44"/>
        </w:rPr>
      </w:pPr>
      <w:r>
        <w:rPr>
          <w:rFonts w:hint="eastAsia" w:ascii="小标宋" w:hAnsi="黑体" w:eastAsia="小标宋"/>
          <w:sz w:val="44"/>
          <w:szCs w:val="44"/>
        </w:rPr>
        <w:t>规模以上服务业统计数据质量控制及评估管理办法</w:t>
      </w:r>
    </w:p>
    <w:p w14:paraId="158CC154">
      <w:pPr>
        <w:spacing w:line="240" w:lineRule="exact"/>
        <w:rPr>
          <w:rFonts w:ascii="方正小标宋简体" w:hAnsi="黑体" w:eastAsia="方正小标宋简体"/>
          <w:sz w:val="36"/>
          <w:szCs w:val="36"/>
        </w:rPr>
      </w:pPr>
    </w:p>
    <w:p w14:paraId="4DE6DDCB">
      <w:pPr>
        <w:spacing w:line="580" w:lineRule="exact"/>
        <w:ind w:firstLine="641"/>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进一步提高规模以上服务业企业统计数据质量，提高统计数据审核、评估的科学性、规范性和统一性，正确反映全市规模以上服务业企业发展状况和变化趋势。</w:t>
      </w:r>
    </w:p>
    <w:p w14:paraId="7CD4E0FF">
      <w:pPr>
        <w:spacing w:line="580" w:lineRule="exact"/>
        <w:ind w:firstLine="641"/>
        <w:rPr>
          <w:rFonts w:hint="eastAsia" w:ascii="黑体" w:hAnsi="黑体" w:eastAsia="黑体" w:cs="宋体"/>
          <w:color w:val="000000"/>
          <w:kern w:val="0"/>
          <w:sz w:val="18"/>
          <w:szCs w:val="18"/>
        </w:rPr>
      </w:pPr>
      <w:r>
        <w:rPr>
          <w:rFonts w:hint="eastAsia" w:ascii="黑体" w:hAnsi="黑体" w:eastAsia="黑体" w:cs="宋体"/>
          <w:color w:val="000000"/>
          <w:kern w:val="0"/>
          <w:sz w:val="32"/>
          <w:szCs w:val="32"/>
        </w:rPr>
        <w:t>一、适用范围</w:t>
      </w:r>
    </w:p>
    <w:p w14:paraId="50B644C9">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1.对象：市、县区统计局服务业企业统计机构。</w:t>
      </w:r>
    </w:p>
    <w:p w14:paraId="0969BA90">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2.内容：规模以上服务业企业财务统计。</w:t>
      </w:r>
    </w:p>
    <w:p w14:paraId="268EE0F8">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3.指标：服务业企业统计涉及的所有指标，重点为营业收入、营业支出、营业利润、本年折旧和应付职工薪酬等。</w:t>
      </w:r>
    </w:p>
    <w:p w14:paraId="23656783">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4.时期：月度、季度和年度。</w:t>
      </w:r>
    </w:p>
    <w:p w14:paraId="3A2F640D">
      <w:pPr>
        <w:spacing w:line="580" w:lineRule="exact"/>
        <w:ind w:firstLine="641"/>
        <w:rPr>
          <w:rFonts w:hint="eastAsia" w:ascii="黑体" w:hAnsi="黑体" w:eastAsia="黑体" w:cs="宋体"/>
          <w:color w:val="000000"/>
          <w:kern w:val="0"/>
          <w:sz w:val="18"/>
          <w:szCs w:val="18"/>
        </w:rPr>
      </w:pPr>
      <w:r>
        <w:rPr>
          <w:rFonts w:hint="eastAsia" w:ascii="黑体" w:hAnsi="黑体" w:eastAsia="黑体" w:cs="宋体"/>
          <w:color w:val="000000"/>
          <w:kern w:val="0"/>
          <w:sz w:val="32"/>
          <w:szCs w:val="32"/>
        </w:rPr>
        <w:t>二、数据采集</w:t>
      </w:r>
    </w:p>
    <w:p w14:paraId="7230BAC0">
      <w:pPr>
        <w:spacing w:line="580" w:lineRule="exact"/>
        <w:ind w:firstLine="641"/>
        <w:rPr>
          <w:rFonts w:hint="eastAsia" w:ascii="仿宋_GB2312" w:hAnsi="仿宋" w:eastAsia="仿宋_GB2312" w:cs="宋体"/>
          <w:b/>
          <w:color w:val="000000"/>
          <w:kern w:val="0"/>
          <w:sz w:val="18"/>
          <w:szCs w:val="18"/>
        </w:rPr>
      </w:pPr>
      <w:r>
        <w:rPr>
          <w:rFonts w:hint="eastAsia" w:ascii="仿宋_GB2312" w:hAnsi="仿宋" w:eastAsia="仿宋_GB2312" w:cs="宋体"/>
          <w:b/>
          <w:color w:val="000000"/>
          <w:kern w:val="0"/>
          <w:sz w:val="32"/>
          <w:szCs w:val="32"/>
        </w:rPr>
        <w:t>（一）单位认定</w:t>
      </w:r>
    </w:p>
    <w:p w14:paraId="68675A1A">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1.根据国家统计局、省统计局相关制度要求，达到相应的规模标准确定的月报、季报和年报填报单位。</w:t>
      </w:r>
    </w:p>
    <w:p w14:paraId="60359DC8">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2.“新开业”，“单位情况变更”等，按省统计局规定的时间和流程逐级进行审核申报确认。</w:t>
      </w:r>
    </w:p>
    <w:p w14:paraId="1E55595D">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3.视同法人的产业活动单位，按国家统计局相关文件的规定进行审核申报确认。</w:t>
      </w:r>
    </w:p>
    <w:p w14:paraId="44965695">
      <w:pPr>
        <w:spacing w:line="580" w:lineRule="exact"/>
        <w:ind w:firstLine="641"/>
        <w:rPr>
          <w:rFonts w:hint="eastAsia" w:ascii="仿宋_GB2312" w:hAnsi="仿宋" w:eastAsia="仿宋_GB2312" w:cs="宋体"/>
          <w:b/>
          <w:color w:val="000000"/>
          <w:kern w:val="0"/>
          <w:sz w:val="18"/>
          <w:szCs w:val="18"/>
        </w:rPr>
      </w:pPr>
      <w:r>
        <w:rPr>
          <w:rFonts w:hint="eastAsia" w:ascii="仿宋_GB2312" w:hAnsi="仿宋" w:eastAsia="仿宋_GB2312" w:cs="宋体"/>
          <w:b/>
          <w:color w:val="000000"/>
          <w:kern w:val="0"/>
          <w:sz w:val="32"/>
          <w:szCs w:val="32"/>
        </w:rPr>
        <w:t>（二）数据上报</w:t>
      </w:r>
    </w:p>
    <w:p w14:paraId="17CDB922">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企业自行在一套表数据处理平台上进行数据填报。县级人民政府统计机构人员或者乡镇统计人员，在一套表数据处理平台开网时及时通知企业统计人员进行报表填报。</w:t>
      </w:r>
    </w:p>
    <w:p w14:paraId="45E35CC0">
      <w:pPr>
        <w:spacing w:line="580" w:lineRule="exact"/>
        <w:ind w:firstLine="641"/>
        <w:rPr>
          <w:rFonts w:hint="eastAsia" w:ascii="黑体" w:hAnsi="黑体" w:eastAsia="黑体" w:cs="宋体"/>
          <w:color w:val="000000"/>
          <w:kern w:val="0"/>
          <w:sz w:val="18"/>
          <w:szCs w:val="18"/>
        </w:rPr>
      </w:pPr>
      <w:r>
        <w:rPr>
          <w:rFonts w:hint="eastAsia" w:ascii="黑体" w:hAnsi="黑体" w:eastAsia="黑体" w:cs="宋体"/>
          <w:color w:val="000000"/>
          <w:kern w:val="0"/>
          <w:sz w:val="32"/>
          <w:szCs w:val="32"/>
        </w:rPr>
        <w:t>三、数据审核</w:t>
      </w:r>
    </w:p>
    <w:p w14:paraId="668C1C3B">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1.各级服务业统计机构人员在开网期间密切关注上报进度，对进度较慢的地区进行提醒，及时对企业进行催报，确保正常营业企业上报率达到100%。</w:t>
      </w:r>
    </w:p>
    <w:p w14:paraId="7907DD29">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2.查看是否有代报企业，了解代报情况。正常营业企业不允许代报。</w:t>
      </w:r>
    </w:p>
    <w:p w14:paraId="2E1A9D5A">
      <w:pPr>
        <w:spacing w:line="580" w:lineRule="exact"/>
        <w:ind w:firstLine="641"/>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3.数据审核。确保数据通过平台设定的逻辑关系审核，对系统审核出来的各类错误注意检查核对：（1）对于A类强制性审核错误，必须根据错误信息，据实修改相应指标；（2）对于B类准强制性审核错误需查实修改，若查实后确实情况属实，解锁后，填写详尽、合理的说明；（3）对于C类提示性审核错误，应对照错误信息，根据实际情况有针对性的填写澄清说明，务求文字清晰明了，避免电话查询；（4）对于D类审核，如确有需要说明之处，应简单明了的填写说明。对国家设置的查询模板查出的企业，进行逐个核实，如存在上报错误，及时通知企业修改。对重要指标通过分行业、人均指标排序来检查，对出现不符合常规的数据进行逐个核实。要求即报即审，做到尽早发现问题，及时解决问题。</w:t>
      </w:r>
    </w:p>
    <w:p w14:paraId="38947B25">
      <w:pPr>
        <w:spacing w:line="580" w:lineRule="exact"/>
        <w:ind w:firstLine="641"/>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4.汇总查询。通过对初步汇总数据的分析，发现某些指标数据的不合理性，有针对性地查询重点企业，对基层数据做进一步的核实。</w:t>
      </w:r>
    </w:p>
    <w:p w14:paraId="5D6B71C5">
      <w:pPr>
        <w:spacing w:line="580" w:lineRule="exact"/>
        <w:ind w:firstLine="64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5.数据验收。及时验收本级单位数据，对符合上报要求的企业进行“验收通过”操作，对数据审核过程中发现问题、需要核实数据的企业进行“验收不通过”或“返回修改”处理，并及时通知下级部门查实修改。</w:t>
      </w:r>
    </w:p>
    <w:p w14:paraId="48886718">
      <w:pPr>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6.材料上报。严格按照《规模以上服务业企业2015年年报、2016年</w:t>
      </w:r>
      <w:r>
        <w:rPr>
          <w:rFonts w:hint="eastAsia" w:ascii="仿宋_GB2312" w:hAnsi="仿宋" w:eastAsia="仿宋_GB2312" w:cs="宋体"/>
          <w:color w:val="000000"/>
          <w:kern w:val="0"/>
          <w:sz w:val="32"/>
          <w:szCs w:val="32"/>
          <w:lang w:val="en-US" w:eastAsia="zh-CN"/>
        </w:rPr>
        <w:t>订</w:t>
      </w:r>
      <w:r>
        <w:rPr>
          <w:rFonts w:hint="eastAsia" w:ascii="仿宋_GB2312" w:hAnsi="仿宋" w:eastAsia="仿宋_GB2312" w:cs="宋体"/>
          <w:color w:val="000000"/>
          <w:kern w:val="0"/>
          <w:sz w:val="32"/>
          <w:szCs w:val="32"/>
        </w:rPr>
        <w:t>报相关工作要求》的通知要求，上报说明材料。</w:t>
      </w:r>
    </w:p>
    <w:p w14:paraId="47AA2F56">
      <w:pPr>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7.响应查询。积极响应上级部门的查询，及时与下级部门进行沟通、查实，并如实向上级部门反馈查询结果。</w:t>
      </w:r>
    </w:p>
    <w:p w14:paraId="282C0058">
      <w:pPr>
        <w:spacing w:line="580" w:lineRule="exact"/>
        <w:ind w:firstLine="640"/>
        <w:rPr>
          <w:rFonts w:hint="eastAsia" w:ascii="黑体" w:hAnsi="黑体" w:eastAsia="黑体" w:cs="宋体"/>
          <w:color w:val="000000"/>
          <w:kern w:val="0"/>
          <w:sz w:val="18"/>
          <w:szCs w:val="18"/>
        </w:rPr>
      </w:pPr>
      <w:r>
        <w:rPr>
          <w:rFonts w:hint="eastAsia" w:ascii="黑体" w:hAnsi="黑体" w:eastAsia="黑体" w:cs="宋体"/>
          <w:color w:val="000000"/>
          <w:kern w:val="0"/>
          <w:sz w:val="32"/>
          <w:szCs w:val="32"/>
        </w:rPr>
        <w:t>四、汇总评估</w:t>
      </w:r>
    </w:p>
    <w:p w14:paraId="5573BD3C">
      <w:pPr>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各县区统计局使用平台提供的汇总表或者自定义自己需要的汇总表，及时汇总本地区数据，把握主要指标总量及其增幅，可与相关部门数据对比，观察是否与本地区发展状况相符合，对重要指标要分行业分析，对主要数据间的匹配性进行分析，异常情况要查找原因，必要时追溯到原始数据。</w:t>
      </w:r>
    </w:p>
    <w:p w14:paraId="210094E4">
      <w:pPr>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1.对企业的营业收入、营业税金及附加、营业利润、应付职工薪酬、应交增值税、税金、本年折旧等重要经济指标进行分行业大类分析，主要是对发展趋势的判断、对主要经济指标的原因分析；电子商务销售额、采购额及其结构分析。</w:t>
      </w:r>
    </w:p>
    <w:p w14:paraId="24D2DB36">
      <w:pPr>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2.评估方法：根据指标间相关程度建立分地区、分行业相关性比较分析，差异较大的地区或行业重点查找原因。根据《规模以上服务业企业统计数据质量评估办法(试行)》要求，按季度对数据质量进行评估。</w:t>
      </w:r>
    </w:p>
    <w:p w14:paraId="2BA6AD75">
      <w:pPr>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3.数据质量评估结果：根据对主要指标的评估分析，形成地区、行业数据质量分析评估结果，并将评估结果及时向下级服务业企业统计机构反馈。</w:t>
      </w:r>
    </w:p>
    <w:p w14:paraId="66149B38">
      <w:pPr>
        <w:spacing w:line="580" w:lineRule="exact"/>
        <w:ind w:firstLine="640"/>
        <w:rPr>
          <w:rFonts w:hint="eastAsia" w:ascii="黑体" w:hAnsi="黑体" w:eastAsia="黑体" w:cs="宋体"/>
          <w:color w:val="000000"/>
          <w:kern w:val="0"/>
          <w:sz w:val="18"/>
          <w:szCs w:val="18"/>
        </w:rPr>
      </w:pPr>
      <w:r>
        <w:rPr>
          <w:rFonts w:hint="eastAsia" w:ascii="黑体" w:hAnsi="黑体" w:eastAsia="黑体" w:cs="宋体"/>
          <w:color w:val="000000"/>
          <w:kern w:val="0"/>
          <w:sz w:val="32"/>
          <w:szCs w:val="32"/>
        </w:rPr>
        <w:t>五、质量核查</w:t>
      </w:r>
    </w:p>
    <w:p w14:paraId="1197A6A6">
      <w:pPr>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1.针对重点问题采用实地核查、电话抽查等多种方式。</w:t>
      </w:r>
    </w:p>
    <w:p w14:paraId="07BF3A9B">
      <w:pPr>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2.市局定期对规模以上服务业企业统计数据质量进行检查。</w:t>
      </w:r>
    </w:p>
    <w:p w14:paraId="31518343">
      <w:pPr>
        <w:shd w:val="clear" w:color="auto" w:fill="FFFFFF"/>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检查的主要内容包括：</w:t>
      </w:r>
    </w:p>
    <w:p w14:paraId="28ECAF4E">
      <w:pPr>
        <w:shd w:val="clear" w:color="auto" w:fill="FFFFFF"/>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（1）检查调查对象统计基础工作建设情况；</w:t>
      </w:r>
    </w:p>
    <w:p w14:paraId="0AA160F6">
      <w:pPr>
        <w:shd w:val="clear" w:color="auto" w:fill="FFFFFF"/>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（2）检查“企业一套表”联网直报执行情况；</w:t>
      </w:r>
    </w:p>
    <w:p w14:paraId="2D3B3C02">
      <w:pPr>
        <w:shd w:val="clear" w:color="auto" w:fill="FFFFFF"/>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（3）检查调查对象填报联网直报相关数据的依据；</w:t>
      </w:r>
      <w:r>
        <w:rPr>
          <w:rFonts w:hint="eastAsia" w:eastAsia="仿宋_GB2312" w:cs="Calibri"/>
          <w:b/>
          <w:bCs/>
          <w:color w:val="000000"/>
          <w:kern w:val="0"/>
          <w:sz w:val="18"/>
          <w:szCs w:val="18"/>
        </w:rPr>
        <w:t> </w:t>
      </w:r>
    </w:p>
    <w:p w14:paraId="42CA6E3F">
      <w:pPr>
        <w:shd w:val="clear" w:color="auto" w:fill="FFFFFF"/>
        <w:spacing w:line="580" w:lineRule="exact"/>
        <w:ind w:firstLine="640"/>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32"/>
          <w:szCs w:val="32"/>
        </w:rPr>
        <w:t>（4）检查报表中的数据是否衔接；</w:t>
      </w:r>
      <w:r>
        <w:rPr>
          <w:rFonts w:hint="eastAsia" w:eastAsia="仿宋_GB2312" w:cs="Calibri"/>
          <w:b/>
          <w:bCs/>
          <w:color w:val="000000"/>
          <w:kern w:val="0"/>
          <w:sz w:val="18"/>
          <w:szCs w:val="18"/>
        </w:rPr>
        <w:t> </w:t>
      </w:r>
    </w:p>
    <w:p w14:paraId="616D5AD7">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（5）检查单位的进、退库情况。</w:t>
      </w:r>
    </w:p>
    <w:p w14:paraId="00F11A8C">
      <w:pPr>
        <w:spacing w:line="580" w:lineRule="exact"/>
        <w:ind w:firstLine="640" w:firstLineChars="200"/>
        <w:rPr>
          <w:rFonts w:hint="eastAsia" w:ascii="仿宋_GB2312" w:hAnsi="仿宋" w:eastAsia="仿宋_GB2312"/>
          <w:sz w:val="32"/>
          <w:szCs w:val="32"/>
        </w:rPr>
      </w:pPr>
    </w:p>
    <w:p w14:paraId="081C8D99">
      <w:pPr>
        <w:shd w:val="clear" w:color="auto" w:fill="FFFFFF"/>
        <w:spacing w:line="580" w:lineRule="exact"/>
        <w:ind w:firstLine="640"/>
        <w:rPr>
          <w:rFonts w:hint="eastAsia" w:ascii="仿宋_GB2312" w:hAnsi="仿宋" w:eastAsia="仿宋_GB2312" w:cs="宋体"/>
          <w:color w:val="000000"/>
          <w:kern w:val="0"/>
          <w:sz w:val="32"/>
          <w:szCs w:val="32"/>
        </w:rPr>
      </w:pPr>
    </w:p>
    <w:p w14:paraId="4ABE544D">
      <w:pPr>
        <w:shd w:val="clear" w:color="auto" w:fill="FFFFFF"/>
        <w:spacing w:line="580" w:lineRule="exact"/>
        <w:ind w:firstLine="640"/>
        <w:rPr>
          <w:rFonts w:hint="eastAsia" w:ascii="仿宋_GB2312" w:hAnsi="仿宋" w:eastAsia="仿宋_GB2312" w:cs="宋体"/>
          <w:color w:val="000000"/>
          <w:kern w:val="0"/>
          <w:sz w:val="32"/>
          <w:szCs w:val="32"/>
        </w:rPr>
      </w:pPr>
    </w:p>
    <w:p w14:paraId="637A29FF">
      <w:pPr>
        <w:shd w:val="clear" w:color="auto" w:fill="FFFFFF"/>
        <w:spacing w:line="580" w:lineRule="exact"/>
        <w:ind w:firstLine="640"/>
        <w:rPr>
          <w:rFonts w:hint="eastAsia" w:ascii="仿宋_GB2312" w:hAnsi="仿宋" w:eastAsia="仿宋_GB2312" w:cs="宋体"/>
          <w:color w:val="000000"/>
          <w:kern w:val="0"/>
          <w:sz w:val="32"/>
          <w:szCs w:val="32"/>
        </w:rPr>
      </w:pPr>
    </w:p>
    <w:p w14:paraId="1908B4BC">
      <w:pPr>
        <w:shd w:val="clear" w:color="auto" w:fill="FFFFFF"/>
        <w:spacing w:line="580" w:lineRule="exact"/>
        <w:ind w:firstLine="640"/>
        <w:rPr>
          <w:rFonts w:hint="eastAsia" w:ascii="仿宋_GB2312" w:hAnsi="仿宋" w:eastAsia="仿宋_GB2312" w:cs="宋体"/>
          <w:color w:val="000000"/>
          <w:kern w:val="0"/>
          <w:sz w:val="32"/>
          <w:szCs w:val="32"/>
        </w:rPr>
      </w:pPr>
    </w:p>
    <w:p w14:paraId="4847B5E6">
      <w:pPr>
        <w:shd w:val="clear" w:color="auto" w:fill="FFFFFF"/>
        <w:spacing w:line="580" w:lineRule="exact"/>
        <w:ind w:firstLine="640"/>
        <w:rPr>
          <w:rFonts w:hint="eastAsia" w:ascii="仿宋_GB2312" w:hAnsi="仿宋" w:eastAsia="仿宋_GB2312" w:cs="宋体"/>
          <w:color w:val="000000"/>
          <w:kern w:val="0"/>
          <w:sz w:val="32"/>
          <w:szCs w:val="32"/>
        </w:rPr>
      </w:pPr>
    </w:p>
    <w:p w14:paraId="364C5AD3">
      <w:pPr>
        <w:shd w:val="clear" w:color="auto" w:fill="FFFFFF"/>
        <w:spacing w:line="580" w:lineRule="exact"/>
        <w:ind w:firstLine="640"/>
        <w:rPr>
          <w:rFonts w:hint="eastAsia" w:ascii="仿宋_GB2312" w:hAnsi="仿宋" w:eastAsia="仿宋_GB2312" w:cs="宋体"/>
          <w:color w:val="000000"/>
          <w:kern w:val="0"/>
          <w:sz w:val="32"/>
          <w:szCs w:val="32"/>
        </w:rPr>
      </w:pPr>
    </w:p>
    <w:p w14:paraId="52E9FB24">
      <w:pPr>
        <w:shd w:val="clear" w:color="auto" w:fill="FFFFFF"/>
        <w:spacing w:line="580" w:lineRule="exact"/>
        <w:ind w:firstLine="640"/>
        <w:rPr>
          <w:rFonts w:hint="eastAsia" w:ascii="仿宋_GB2312" w:hAnsi="仿宋" w:eastAsia="仿宋_GB2312" w:cs="宋体"/>
          <w:color w:val="000000"/>
          <w:kern w:val="0"/>
          <w:sz w:val="32"/>
          <w:szCs w:val="32"/>
        </w:rPr>
      </w:pPr>
    </w:p>
    <w:p w14:paraId="3B5A7378">
      <w:pPr>
        <w:shd w:val="clear" w:color="auto" w:fill="FFFFFF"/>
        <w:spacing w:line="580" w:lineRule="exact"/>
        <w:ind w:firstLine="640"/>
        <w:rPr>
          <w:rFonts w:hint="eastAsia" w:ascii="仿宋_GB2312" w:hAnsi="仿宋" w:eastAsia="仿宋_GB2312" w:cs="宋体"/>
          <w:color w:val="000000"/>
          <w:kern w:val="0"/>
          <w:sz w:val="32"/>
          <w:szCs w:val="32"/>
        </w:rPr>
      </w:pPr>
    </w:p>
    <w:p w14:paraId="2FE8893E">
      <w:pPr>
        <w:shd w:val="clear" w:color="auto" w:fill="FFFFFF"/>
        <w:spacing w:line="580" w:lineRule="exact"/>
        <w:ind w:firstLine="640"/>
        <w:rPr>
          <w:rFonts w:hint="eastAsia" w:ascii="仿宋_GB2312" w:hAnsi="仿宋" w:eastAsia="仿宋_GB2312" w:cs="宋体"/>
          <w:color w:val="000000"/>
          <w:kern w:val="0"/>
          <w:sz w:val="32"/>
          <w:szCs w:val="32"/>
        </w:rPr>
      </w:pPr>
    </w:p>
    <w:p w14:paraId="63B7AED6">
      <w:pPr>
        <w:spacing w:line="580" w:lineRule="exact"/>
        <w:rPr>
          <w:rFonts w:ascii="黑体" w:hAnsi="黑体" w:eastAsia="黑体"/>
          <w:sz w:val="28"/>
          <w:szCs w:val="28"/>
        </w:rPr>
      </w:pPr>
      <w:r>
        <w:rPr>
          <w:rFonts w:hint="eastAsia" w:ascii="黑体" w:hAnsi="黑体" w:eastAsia="黑体"/>
          <w:sz w:val="28"/>
          <w:szCs w:val="28"/>
        </w:rPr>
        <w:t>附件10：</w:t>
      </w:r>
    </w:p>
    <w:p w14:paraId="551E36CB">
      <w:pPr>
        <w:spacing w:line="580" w:lineRule="exact"/>
        <w:rPr>
          <w:rFonts w:ascii="方正小标宋简体" w:hAnsi="黑体" w:eastAsia="方正小标宋简体"/>
          <w:sz w:val="36"/>
          <w:szCs w:val="36"/>
        </w:rPr>
      </w:pPr>
    </w:p>
    <w:p w14:paraId="0BE22BB6">
      <w:pPr>
        <w:spacing w:line="580" w:lineRule="exact"/>
        <w:jc w:val="center"/>
        <w:rPr>
          <w:rFonts w:hint="eastAsia" w:ascii="小标宋" w:hAnsi="黑体" w:eastAsia="小标宋"/>
          <w:sz w:val="44"/>
          <w:szCs w:val="44"/>
        </w:rPr>
      </w:pPr>
      <w:r>
        <w:rPr>
          <w:rFonts w:hint="eastAsia" w:ascii="小标宋" w:hAnsi="黑体" w:eastAsia="小标宋"/>
          <w:sz w:val="44"/>
          <w:szCs w:val="44"/>
        </w:rPr>
        <w:t>人口统计数据质量控制及评估管理办法</w:t>
      </w:r>
    </w:p>
    <w:p w14:paraId="6006234E">
      <w:pPr>
        <w:spacing w:line="240" w:lineRule="exact"/>
        <w:rPr>
          <w:rFonts w:ascii="方正小标宋简体" w:hAnsi="黑体" w:eastAsia="方正小标宋简体"/>
          <w:sz w:val="36"/>
          <w:szCs w:val="36"/>
        </w:rPr>
      </w:pPr>
    </w:p>
    <w:p w14:paraId="0667D01C">
      <w:pPr>
        <w:adjustRightInd w:val="0"/>
        <w:spacing w:line="580" w:lineRule="exact"/>
        <w:jc w:val="center"/>
        <w:outlineLvl w:val="0"/>
        <w:rPr>
          <w:rFonts w:hint="eastAsia" w:ascii="黑体" w:hAnsi="黑体" w:eastAsia="黑体" w:cs="宋体"/>
          <w:sz w:val="32"/>
          <w:szCs w:val="32"/>
        </w:rPr>
      </w:pPr>
      <w:bookmarkStart w:id="14" w:name="_Toc297905440"/>
      <w:bookmarkStart w:id="15" w:name="_Toc302462314"/>
      <w:bookmarkStart w:id="16" w:name="_Toc298862518"/>
      <w:bookmarkStart w:id="17" w:name="_Toc297904748"/>
      <w:bookmarkStart w:id="18" w:name="_Toc297905316"/>
      <w:r>
        <w:rPr>
          <w:rFonts w:hint="eastAsia" w:ascii="黑体" w:hAnsi="黑体" w:eastAsia="黑体" w:cs="宋体"/>
          <w:sz w:val="32"/>
          <w:szCs w:val="32"/>
        </w:rPr>
        <w:t>第一部分：人口变动情况抽样调查质量控制</w:t>
      </w:r>
      <w:bookmarkEnd w:id="14"/>
      <w:bookmarkEnd w:id="15"/>
      <w:bookmarkEnd w:id="16"/>
      <w:bookmarkEnd w:id="17"/>
      <w:bookmarkEnd w:id="18"/>
      <w:r>
        <w:rPr>
          <w:rFonts w:hint="eastAsia" w:ascii="黑体" w:hAnsi="黑体" w:eastAsia="黑体" w:cs="宋体"/>
          <w:sz w:val="32"/>
          <w:szCs w:val="32"/>
        </w:rPr>
        <w:t>及评估管理办法</w:t>
      </w:r>
    </w:p>
    <w:p w14:paraId="7F28522B">
      <w:pPr>
        <w:adjustRightInd w:val="0"/>
        <w:spacing w:line="580" w:lineRule="exact"/>
        <w:ind w:firstLine="640" w:firstLineChars="200"/>
        <w:outlineLvl w:val="0"/>
        <w:rPr>
          <w:rFonts w:hint="eastAsia" w:ascii="仿宋_GB2312" w:hAnsi="黑体" w:eastAsia="仿宋_GB2312"/>
          <w:sz w:val="32"/>
          <w:szCs w:val="32"/>
        </w:rPr>
      </w:pPr>
      <w:r>
        <w:rPr>
          <w:rFonts w:hint="eastAsia" w:ascii="仿宋_GB2312" w:hAnsi="黑体" w:eastAsia="仿宋_GB2312"/>
          <w:sz w:val="32"/>
          <w:szCs w:val="32"/>
        </w:rPr>
        <w:t>一、质量控制工作由县区统计局组织开展，市统计局负责督导、检查。</w:t>
      </w:r>
    </w:p>
    <w:p w14:paraId="59097FEA">
      <w:pPr>
        <w:adjustRightInd w:val="0"/>
        <w:spacing w:line="580" w:lineRule="exact"/>
        <w:ind w:firstLine="640" w:firstLineChars="200"/>
        <w:outlineLvl w:val="0"/>
        <w:rPr>
          <w:rFonts w:hint="eastAsia" w:ascii="仿宋_GB2312" w:hAnsi="黑体" w:eastAsia="仿宋_GB2312"/>
          <w:sz w:val="32"/>
          <w:szCs w:val="32"/>
        </w:rPr>
      </w:pPr>
      <w:r>
        <w:rPr>
          <w:rFonts w:hint="eastAsia" w:ascii="仿宋_GB2312" w:hAnsi="黑体" w:eastAsia="仿宋_GB2312"/>
          <w:sz w:val="32"/>
          <w:szCs w:val="32"/>
        </w:rPr>
        <w:t>二、质量控制采用检查、督导和验收等多种方式进行。</w:t>
      </w:r>
    </w:p>
    <w:p w14:paraId="1287F0DF">
      <w:pPr>
        <w:adjustRightInd w:val="0"/>
        <w:spacing w:line="580" w:lineRule="exact"/>
        <w:ind w:firstLine="640" w:firstLineChars="200"/>
        <w:outlineLvl w:val="0"/>
        <w:rPr>
          <w:rFonts w:hint="eastAsia" w:ascii="仿宋_GB2312" w:hAnsi="黑体" w:eastAsia="仿宋_GB2312"/>
          <w:sz w:val="32"/>
          <w:szCs w:val="32"/>
        </w:rPr>
      </w:pPr>
      <w:r>
        <w:rPr>
          <w:rFonts w:hint="eastAsia" w:ascii="仿宋_GB2312" w:hAnsi="黑体" w:eastAsia="仿宋_GB2312"/>
          <w:sz w:val="32"/>
          <w:szCs w:val="32"/>
        </w:rPr>
        <w:t>三、质量控制的任务</w:t>
      </w:r>
    </w:p>
    <w:p w14:paraId="347B860C">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1.在调查各阶段，各级统计部门应组织人员到现场检查，梳理工作中存在的问题，收集、整理、分析工作质量情况。对带有共性的质量问题，要及时向上一级统计部门汇报，防止出现系统性误差。</w:t>
      </w:r>
    </w:p>
    <w:p w14:paraId="08791A15">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2.要着力抓出生人口、死亡人口和流动人口登记，检查城乡属性核实、地域跟踪原则的落实。对不符合质量标准的，可要求工作单位返工，直至达到规定的质量标准方可转入下一工作环节。</w:t>
      </w:r>
    </w:p>
    <w:p w14:paraId="19E8D14B">
      <w:pPr>
        <w:adjustRightInd w:val="0"/>
        <w:spacing w:line="580" w:lineRule="exact"/>
        <w:ind w:firstLine="640" w:firstLineChars="200"/>
        <w:outlineLvl w:val="0"/>
        <w:rPr>
          <w:rFonts w:hint="eastAsia" w:ascii="仿宋_GB2312" w:hAnsi="黑体" w:eastAsia="仿宋_GB2312"/>
          <w:sz w:val="32"/>
          <w:szCs w:val="32"/>
        </w:rPr>
      </w:pPr>
      <w:r>
        <w:rPr>
          <w:rFonts w:hint="eastAsia" w:ascii="仿宋_GB2312" w:hAnsi="黑体" w:eastAsia="仿宋_GB2312"/>
          <w:sz w:val="32"/>
          <w:szCs w:val="32"/>
        </w:rPr>
        <w:t>四、各阶段质量控制内容</w:t>
      </w:r>
    </w:p>
    <w:p w14:paraId="22753324">
      <w:pPr>
        <w:adjustRightInd w:val="0"/>
        <w:spacing w:line="580" w:lineRule="exact"/>
        <w:ind w:firstLine="643" w:firstLineChars="200"/>
        <w:outlineLvl w:val="0"/>
        <w:rPr>
          <w:rFonts w:hint="eastAsia" w:ascii="仿宋_GB2312" w:hAnsi="仿宋" w:eastAsia="仿宋_GB2312"/>
          <w:b/>
          <w:sz w:val="32"/>
          <w:szCs w:val="32"/>
        </w:rPr>
      </w:pPr>
      <w:r>
        <w:rPr>
          <w:rFonts w:hint="eastAsia" w:ascii="仿宋_GB2312" w:hAnsi="仿宋" w:eastAsia="仿宋_GB2312"/>
          <w:b/>
          <w:sz w:val="32"/>
          <w:szCs w:val="32"/>
        </w:rPr>
        <w:t>（一）调查摸底阶段</w:t>
      </w:r>
    </w:p>
    <w:p w14:paraId="6A5ED180">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1.检查调查员是否严格按照规定的调查小区界线范围开展工作。绘制的《调查小区图》是否符合要求，特别要检查调查小区的边界在《调查小区图》上是否有明确的标注，调查小区内的建筑物是否有遗漏。</w:t>
      </w:r>
    </w:p>
    <w:p w14:paraId="5F1E6895">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2.检查调查员是否对调查小区地域内的所有建筑物和调查户进行摸底，核对户主姓名底册中是否有建筑物和住户遗漏。</w:t>
      </w:r>
    </w:p>
    <w:p w14:paraId="2D3AC6CD">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3.核实空房情况。对照《户主姓名底册》，通过村（居）委会、邻居、物业或房管、户籍部门，了解确认空房是否为无人居住且无户口寄挂。对《户主姓名底册》上注明的空房，实际查到有人居住或有户口寄挂的情况，要求调查员对《户主姓名底册》进行修正，并在调查登记阶段认真进行登记。</w:t>
      </w:r>
    </w:p>
    <w:p w14:paraId="054CCCDD">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4.核对《户主姓名底册》项目。应通过向户籍部门了解情况、召开熟悉当地情况居民的座谈会等各种形式，核对调查小区的户数、人数、一年中出生和死亡人数、外来人口和外出人口等情况。向医疗卫生部门和接生人员了解一年中出生的活产婴儿（包括活产后不久即死亡的婴儿），向熟悉当地情况的居民了解“孤老户”的死亡及全户死亡的情况。</w:t>
      </w:r>
    </w:p>
    <w:p w14:paraId="117F4FC9">
      <w:pPr>
        <w:adjustRightInd w:val="0"/>
        <w:spacing w:line="580" w:lineRule="exact"/>
        <w:ind w:firstLine="643" w:firstLineChars="200"/>
        <w:outlineLvl w:val="0"/>
        <w:rPr>
          <w:rFonts w:hint="eastAsia" w:ascii="仿宋_GB2312" w:hAnsi="仿宋" w:eastAsia="仿宋_GB2312"/>
          <w:b/>
          <w:sz w:val="32"/>
          <w:szCs w:val="32"/>
        </w:rPr>
      </w:pPr>
      <w:r>
        <w:rPr>
          <w:rFonts w:hint="eastAsia" w:ascii="仿宋_GB2312" w:hAnsi="仿宋" w:eastAsia="仿宋_GB2312"/>
          <w:b/>
          <w:sz w:val="32"/>
          <w:szCs w:val="32"/>
        </w:rPr>
        <w:t>（二）调查登记、复查阶段</w:t>
      </w:r>
    </w:p>
    <w:p w14:paraId="1A9E7A40">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1.质量控制人员要了解掌握调查员的登记进度，防止只求登记的数量而忽略登记质量的情况。要重点防止调查登记不入户、不认真询问照抄户口资料以及只登记本调查小区有户籍的人而对外来人口不登记等情况的发生。</w:t>
      </w:r>
    </w:p>
    <w:p w14:paraId="66C9EA09">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2.要认真核实调查表的重点项目，包括10月31日晚居住在本户人口；户口在本户，10月31日晚未居住在本户的人口；上年11月1日至当年10月31日的出生人口和死亡人口，避免重登、漏登；有年龄要求的项目，认真核实是否应该填报。</w:t>
      </w:r>
    </w:p>
    <w:p w14:paraId="78920D33">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3.做好人工逻辑检查。要按照“人工逻辑检查规则”，检查调查员登记的调查表有无逻辑差错，有差错的，责成调查员核实，据实改正。对出现差错较多的调查员，经与调查指导员研究，有权要求该调查员重新入户登记，以杜绝源头数据出现差错。</w:t>
      </w:r>
    </w:p>
    <w:p w14:paraId="2427B188">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4.核对地址项是否完整准确。对调查表的地址项填写情况进行仔细检查，确保应该填写的地址完整准确。</w:t>
      </w:r>
    </w:p>
    <w:p w14:paraId="32D0DB96">
      <w:pPr>
        <w:adjustRightInd w:val="0"/>
        <w:spacing w:line="580" w:lineRule="exact"/>
        <w:ind w:firstLine="643" w:firstLineChars="200"/>
        <w:outlineLvl w:val="0"/>
        <w:rPr>
          <w:rFonts w:hint="eastAsia" w:ascii="仿宋_GB2312" w:hAnsi="仿宋" w:eastAsia="仿宋_GB2312"/>
          <w:b/>
          <w:sz w:val="32"/>
          <w:szCs w:val="32"/>
        </w:rPr>
      </w:pPr>
      <w:r>
        <w:rPr>
          <w:rFonts w:hint="eastAsia" w:ascii="仿宋_GB2312" w:hAnsi="仿宋" w:eastAsia="仿宋_GB2312"/>
          <w:b/>
          <w:sz w:val="32"/>
          <w:szCs w:val="32"/>
        </w:rPr>
        <w:t>（三）编码阶段</w:t>
      </w:r>
    </w:p>
    <w:p w14:paraId="3F1E6BB3">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1.对非专项编码，质量控制人员要检查调查员的编码质量，发现问题，应要求调查员核对并据实更正，对差错较多的有权要求其返工重编。在检查时，除检查编写的数字代码是否与项目圈定的标准答案或填写的数字一致外，还要注意有无漏编的项目。</w:t>
      </w:r>
    </w:p>
    <w:p w14:paraId="1F706758">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2.对专项编码，质量控制人员要检查调查项目地址编码、民族编码是否正确，不正确的责成编码员改正。</w:t>
      </w:r>
    </w:p>
    <w:p w14:paraId="739A719F">
      <w:pPr>
        <w:adjustRightInd w:val="0"/>
        <w:spacing w:line="580" w:lineRule="exact"/>
        <w:ind w:firstLine="643" w:firstLineChars="200"/>
        <w:outlineLvl w:val="0"/>
        <w:rPr>
          <w:rFonts w:hint="eastAsia" w:ascii="仿宋_GB2312" w:hAnsi="仿宋" w:eastAsia="仿宋_GB2312"/>
          <w:b/>
          <w:sz w:val="32"/>
          <w:szCs w:val="32"/>
        </w:rPr>
      </w:pPr>
      <w:r>
        <w:rPr>
          <w:rFonts w:hint="eastAsia" w:ascii="仿宋_GB2312" w:hAnsi="仿宋" w:eastAsia="仿宋_GB2312"/>
          <w:b/>
          <w:sz w:val="32"/>
          <w:szCs w:val="32"/>
        </w:rPr>
        <w:t>（四）数据处理阶段</w:t>
      </w:r>
    </w:p>
    <w:p w14:paraId="217D7DFF">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1.在调查表的包装、运送和交接时，要严格调查表交接手续，明确责任，确保调查表完整无损。</w:t>
      </w:r>
    </w:p>
    <w:p w14:paraId="3683D7DC">
      <w:pPr>
        <w:adjustRightInd w:val="0"/>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2.在数据录入时，录入人员要熟练使用录入软件，要严格按照统一规定的组织流程和工作流程进行，以确保数据录入“不错、不乱、不重、不漏”。要严格按照数据编审规则进行数据审核，对于数据录入过程中发现的填报差错，应及时与填报人员核实并进行更正。</w:t>
      </w:r>
    </w:p>
    <w:p w14:paraId="143D6607">
      <w:pPr>
        <w:adjustRightInd w:val="0"/>
        <w:spacing w:line="580" w:lineRule="exact"/>
        <w:ind w:firstLine="640" w:firstLineChars="200"/>
        <w:outlineLvl w:val="0"/>
        <w:rPr>
          <w:rFonts w:hint="eastAsia" w:ascii="仿宋_GB2312" w:hAnsi="仿宋" w:eastAsia="仿宋_GB2312" w:cs="宋体"/>
          <w:b/>
          <w:sz w:val="32"/>
          <w:szCs w:val="32"/>
        </w:rPr>
      </w:pPr>
      <w:r>
        <w:rPr>
          <w:rFonts w:hint="eastAsia" w:ascii="仿宋_GB2312" w:hAnsi="仿宋" w:eastAsia="仿宋_GB2312"/>
          <w:sz w:val="32"/>
          <w:szCs w:val="32"/>
        </w:rPr>
        <w:t>3.各级统计部门要严格按照上级统计部门规定的格式、内容、时间报送数据。</w:t>
      </w:r>
    </w:p>
    <w:p w14:paraId="46A8BC63">
      <w:pPr>
        <w:adjustRightInd w:val="0"/>
        <w:spacing w:line="580" w:lineRule="exact"/>
        <w:jc w:val="center"/>
        <w:outlineLvl w:val="0"/>
        <w:rPr>
          <w:rFonts w:hint="eastAsia"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rPr>
        <w:t>劳动工资数据</w:t>
      </w:r>
      <w:r>
        <w:rPr>
          <w:rFonts w:hint="eastAsia" w:ascii="黑体" w:hAnsi="黑体" w:eastAsia="黑体"/>
          <w:sz w:val="32"/>
          <w:szCs w:val="32"/>
        </w:rPr>
        <w:t>质量控制及评估管理办法</w:t>
      </w:r>
    </w:p>
    <w:p w14:paraId="331FCE36">
      <w:pPr>
        <w:pStyle w:val="4"/>
        <w:spacing w:after="0" w:line="580" w:lineRule="exact"/>
        <w:ind w:left="0" w:leftChars="0" w:firstLine="645"/>
        <w:rPr>
          <w:rFonts w:hint="eastAsia" w:ascii="仿宋_GB2312" w:hAnsi="仿宋" w:eastAsia="仿宋_GB2312"/>
          <w:sz w:val="32"/>
          <w:szCs w:val="32"/>
        </w:rPr>
      </w:pPr>
      <w:r>
        <w:rPr>
          <w:rFonts w:hint="eastAsia" w:ascii="仿宋_GB2312" w:hAnsi="仿宋" w:eastAsia="仿宋_GB2312"/>
          <w:b/>
          <w:sz w:val="32"/>
          <w:szCs w:val="32"/>
        </w:rPr>
        <w:t>一是及时编修软件，确保程序有效运转。</w:t>
      </w:r>
      <w:r>
        <w:rPr>
          <w:rFonts w:hint="eastAsia" w:ascii="仿宋_GB2312" w:hAnsi="仿宋" w:eastAsia="仿宋_GB2312"/>
          <w:sz w:val="32"/>
          <w:szCs w:val="32"/>
        </w:rPr>
        <w:t>数据处理程序是劳动工资统计的重要工具，担负着数据录入、审核等重要任务。根据劳动工资定报、年报指标的变动情况，及时编修数据处理程序。针对一些普遍性问题，有重点的对程序的录入、审核条件进行重新设定，提高了劳动工资数据处理程序的科学性、实用性。针对一套表平台，制定了查询模板，使各级统计机构能够通过模板迅速的找到存在问题的企业，便于统计机构退回企业修改和核实，进一步提高了劳工工资一套表平台的工作效率。</w:t>
      </w:r>
    </w:p>
    <w:p w14:paraId="2A34C5B1">
      <w:pPr>
        <w:pStyle w:val="4"/>
        <w:spacing w:after="0" w:line="580" w:lineRule="exact"/>
        <w:ind w:left="0" w:leftChars="0" w:firstLine="645"/>
        <w:rPr>
          <w:rFonts w:hint="eastAsia" w:ascii="仿宋_GB2312" w:hAnsi="仿宋" w:eastAsia="仿宋_GB2312"/>
          <w:sz w:val="32"/>
          <w:szCs w:val="32"/>
        </w:rPr>
      </w:pPr>
      <w:r>
        <w:rPr>
          <w:rFonts w:hint="eastAsia" w:ascii="仿宋_GB2312" w:hAnsi="仿宋" w:eastAsia="仿宋_GB2312"/>
          <w:b/>
          <w:sz w:val="32"/>
          <w:szCs w:val="32"/>
        </w:rPr>
        <w:t>二是严格组织培训，提高劳资队伍素质。</w:t>
      </w:r>
      <w:r>
        <w:rPr>
          <w:rFonts w:hint="eastAsia" w:ascii="仿宋_GB2312" w:hAnsi="仿宋" w:eastAsia="仿宋_GB2312"/>
          <w:sz w:val="32"/>
          <w:szCs w:val="32"/>
        </w:rPr>
        <w:t>培训上，坚持理论讲解与现场答疑相结合，充分利用文字说明和图例分析讲解培训内容。针对各市相距较远、人员相聚不易的实际，充分利用、微信群、QQ群、电话、FTP等方式，传递培训内容，讲解疑难问题。</w:t>
      </w:r>
    </w:p>
    <w:p w14:paraId="35BA362A">
      <w:pPr>
        <w:pStyle w:val="4"/>
        <w:spacing w:after="0" w:line="580" w:lineRule="exact"/>
        <w:ind w:left="0" w:leftChars="0" w:firstLine="645"/>
        <w:rPr>
          <w:rFonts w:hint="eastAsia" w:ascii="仿宋_GB2312" w:hAnsi="仿宋" w:eastAsia="仿宋_GB2312"/>
          <w:sz w:val="32"/>
          <w:szCs w:val="32"/>
        </w:rPr>
      </w:pPr>
      <w:r>
        <w:rPr>
          <w:rFonts w:hint="eastAsia" w:ascii="仿宋_GB2312" w:hAnsi="仿宋" w:eastAsia="仿宋_GB2312"/>
          <w:b/>
          <w:sz w:val="32"/>
          <w:szCs w:val="32"/>
        </w:rPr>
        <w:t>三是认真组织督导，确保劳资数据质量。</w:t>
      </w:r>
      <w:r>
        <w:rPr>
          <w:rFonts w:hint="eastAsia" w:ascii="仿宋_GB2312" w:hAnsi="仿宋" w:eastAsia="仿宋_GB2312"/>
          <w:sz w:val="32"/>
          <w:szCs w:val="32"/>
        </w:rPr>
        <w:t>针对劳动工资统计面临着统计单位多、上报时间紧等困难，加大工作的督导力度。借助召开会议时机，明确劳动工资统计内容、组织程序、操作方法，帮助市统计机构理清工作思路。积极编制一套表平台数据核实模板，对查询条件进行设定，使统计机构能够快速查找到需要修改或核实的企业名单，提高工作效率。</w:t>
      </w:r>
    </w:p>
    <w:p w14:paraId="63A27A63">
      <w:pPr>
        <w:pStyle w:val="4"/>
        <w:spacing w:after="0" w:line="580" w:lineRule="exact"/>
        <w:ind w:left="0" w:leftChars="0" w:firstLine="645"/>
        <w:rPr>
          <w:rFonts w:hint="eastAsia" w:ascii="仿宋_GB2312" w:hAnsi="仿宋" w:eastAsia="仿宋_GB2312"/>
          <w:sz w:val="32"/>
          <w:szCs w:val="32"/>
        </w:rPr>
      </w:pPr>
      <w:r>
        <w:rPr>
          <w:rFonts w:hint="eastAsia" w:ascii="仿宋_GB2312" w:hAnsi="仿宋" w:eastAsia="仿宋_GB2312"/>
          <w:b/>
          <w:sz w:val="32"/>
          <w:szCs w:val="32"/>
        </w:rPr>
        <w:t>四是科学开展评估，确保数据有序衔接。</w:t>
      </w:r>
      <w:r>
        <w:rPr>
          <w:rFonts w:hint="eastAsia" w:ascii="仿宋_GB2312" w:hAnsi="仿宋" w:eastAsia="仿宋_GB2312"/>
          <w:sz w:val="32"/>
          <w:szCs w:val="32"/>
        </w:rPr>
        <w:t>为了进一步提高数据质量，提高劳动工资数据的可信性，积极开展数据评估工作。利用历史数据对比法，分析数据的衔接性；通过不同类型单位工资水平的比较，分析数据的合理性；通过极值排序筛查法，找出异常值。通过与居民工资性收入等相关专业数据的比较，分析数据的匹配性。</w:t>
      </w:r>
    </w:p>
    <w:p w14:paraId="1DB2CF61">
      <w:pPr>
        <w:pStyle w:val="4"/>
        <w:spacing w:after="0" w:line="580" w:lineRule="exact"/>
        <w:ind w:left="0" w:leftChars="0" w:firstLine="645"/>
        <w:rPr>
          <w:rFonts w:hint="eastAsia" w:ascii="仿宋_GB2312" w:hAnsi="仿宋" w:eastAsia="仿宋_GB2312"/>
          <w:sz w:val="32"/>
          <w:szCs w:val="32"/>
        </w:rPr>
      </w:pPr>
    </w:p>
    <w:p w14:paraId="34539467">
      <w:pPr>
        <w:pStyle w:val="4"/>
        <w:spacing w:after="0" w:line="580" w:lineRule="exact"/>
        <w:ind w:left="0" w:leftChars="0" w:firstLine="645"/>
        <w:rPr>
          <w:rFonts w:hint="eastAsia" w:ascii="仿宋_GB2312" w:hAnsi="仿宋" w:eastAsia="仿宋_GB2312"/>
          <w:sz w:val="32"/>
          <w:szCs w:val="32"/>
        </w:rPr>
      </w:pPr>
    </w:p>
    <w:p w14:paraId="662B622F">
      <w:pPr>
        <w:pStyle w:val="4"/>
        <w:spacing w:after="0" w:line="580" w:lineRule="exact"/>
        <w:ind w:left="0" w:leftChars="0" w:firstLine="645"/>
        <w:rPr>
          <w:rFonts w:hint="eastAsia" w:ascii="仿宋_GB2312" w:hAnsi="仿宋" w:eastAsia="仿宋_GB2312"/>
          <w:sz w:val="32"/>
          <w:szCs w:val="32"/>
        </w:rPr>
      </w:pPr>
    </w:p>
    <w:p w14:paraId="45E26E07">
      <w:pPr>
        <w:pStyle w:val="4"/>
        <w:spacing w:after="0" w:line="580" w:lineRule="exact"/>
        <w:ind w:left="0" w:leftChars="0" w:firstLine="645"/>
        <w:rPr>
          <w:rFonts w:hint="eastAsia" w:ascii="仿宋_GB2312" w:hAnsi="仿宋" w:eastAsia="仿宋_GB2312"/>
          <w:sz w:val="32"/>
          <w:szCs w:val="32"/>
        </w:rPr>
      </w:pPr>
    </w:p>
    <w:p w14:paraId="57AF51ED">
      <w:pPr>
        <w:pStyle w:val="4"/>
        <w:spacing w:after="0" w:line="580" w:lineRule="exact"/>
        <w:ind w:left="0" w:leftChars="0" w:firstLine="645"/>
        <w:rPr>
          <w:rFonts w:hint="eastAsia" w:ascii="仿宋_GB2312" w:hAnsi="仿宋" w:eastAsia="仿宋_GB2312"/>
          <w:sz w:val="32"/>
          <w:szCs w:val="32"/>
        </w:rPr>
      </w:pPr>
    </w:p>
    <w:p w14:paraId="5F50EDFB">
      <w:pPr>
        <w:pStyle w:val="4"/>
        <w:spacing w:after="0" w:line="580" w:lineRule="exact"/>
        <w:ind w:left="0" w:leftChars="0" w:firstLine="645"/>
        <w:rPr>
          <w:rFonts w:hint="eastAsia" w:ascii="仿宋_GB2312" w:hAnsi="仿宋" w:eastAsia="仿宋_GB2312"/>
          <w:sz w:val="32"/>
          <w:szCs w:val="32"/>
        </w:rPr>
      </w:pPr>
    </w:p>
    <w:p w14:paraId="1D24EE3F">
      <w:pPr>
        <w:pStyle w:val="4"/>
        <w:spacing w:after="0" w:line="580" w:lineRule="exact"/>
        <w:ind w:left="0" w:leftChars="0" w:firstLine="645"/>
        <w:rPr>
          <w:rFonts w:hint="eastAsia" w:ascii="仿宋_GB2312" w:hAnsi="仿宋" w:eastAsia="仿宋_GB2312"/>
          <w:sz w:val="32"/>
          <w:szCs w:val="32"/>
        </w:rPr>
      </w:pPr>
    </w:p>
    <w:p w14:paraId="205BA1B3">
      <w:pPr>
        <w:pStyle w:val="4"/>
        <w:spacing w:after="0" w:line="580" w:lineRule="exact"/>
        <w:ind w:left="0" w:leftChars="0" w:firstLine="645"/>
        <w:rPr>
          <w:rFonts w:hint="eastAsia" w:ascii="仿宋_GB2312" w:hAnsi="仿宋" w:eastAsia="仿宋_GB2312"/>
          <w:sz w:val="32"/>
          <w:szCs w:val="32"/>
        </w:rPr>
      </w:pPr>
    </w:p>
    <w:p w14:paraId="70E50B54">
      <w:pPr>
        <w:pStyle w:val="4"/>
        <w:spacing w:after="0" w:line="580" w:lineRule="exact"/>
        <w:ind w:left="0" w:leftChars="0" w:firstLine="645"/>
        <w:rPr>
          <w:rFonts w:hint="eastAsia" w:ascii="仿宋_GB2312" w:hAnsi="仿宋" w:eastAsia="仿宋_GB2312"/>
          <w:sz w:val="32"/>
          <w:szCs w:val="32"/>
        </w:rPr>
      </w:pPr>
    </w:p>
    <w:p w14:paraId="2AA99739">
      <w:pPr>
        <w:pStyle w:val="4"/>
        <w:spacing w:after="0" w:line="580" w:lineRule="exact"/>
        <w:ind w:left="0" w:leftChars="0" w:firstLine="645"/>
        <w:rPr>
          <w:rFonts w:hint="eastAsia" w:ascii="仿宋_GB2312" w:hAnsi="仿宋" w:eastAsia="仿宋_GB2312"/>
          <w:sz w:val="32"/>
          <w:szCs w:val="32"/>
        </w:rPr>
      </w:pPr>
    </w:p>
    <w:p w14:paraId="636732EC">
      <w:pPr>
        <w:pStyle w:val="4"/>
        <w:spacing w:after="0" w:line="580" w:lineRule="exact"/>
        <w:ind w:left="0" w:leftChars="0" w:firstLine="645"/>
        <w:rPr>
          <w:rFonts w:hint="eastAsia" w:ascii="仿宋_GB2312" w:hAnsi="仿宋" w:eastAsia="仿宋_GB2312"/>
          <w:sz w:val="32"/>
          <w:szCs w:val="32"/>
        </w:rPr>
      </w:pPr>
    </w:p>
    <w:p w14:paraId="3899E8B9">
      <w:pPr>
        <w:pStyle w:val="4"/>
        <w:spacing w:after="0" w:line="580" w:lineRule="exact"/>
        <w:ind w:left="0" w:leftChars="0" w:firstLine="645"/>
        <w:rPr>
          <w:rFonts w:hint="eastAsia" w:ascii="仿宋_GB2312" w:hAnsi="仿宋" w:eastAsia="仿宋_GB2312"/>
          <w:sz w:val="32"/>
          <w:szCs w:val="32"/>
        </w:rPr>
      </w:pPr>
    </w:p>
    <w:p w14:paraId="299DE53A">
      <w:pPr>
        <w:pStyle w:val="4"/>
        <w:spacing w:after="0" w:line="580" w:lineRule="exact"/>
        <w:ind w:left="0" w:leftChars="0" w:firstLine="645"/>
        <w:rPr>
          <w:rFonts w:hint="eastAsia" w:ascii="仿宋_GB2312" w:hAnsi="仿宋" w:eastAsia="仿宋_GB2312"/>
          <w:sz w:val="32"/>
          <w:szCs w:val="32"/>
        </w:rPr>
      </w:pPr>
    </w:p>
    <w:p w14:paraId="79F42AFD">
      <w:pPr>
        <w:pStyle w:val="4"/>
        <w:spacing w:after="0" w:line="580" w:lineRule="exact"/>
        <w:ind w:left="0" w:leftChars="0" w:firstLine="645"/>
        <w:rPr>
          <w:rFonts w:hint="eastAsia" w:ascii="仿宋_GB2312" w:hAnsi="仿宋" w:eastAsia="仿宋_GB2312"/>
          <w:sz w:val="32"/>
          <w:szCs w:val="32"/>
        </w:rPr>
      </w:pPr>
    </w:p>
    <w:p w14:paraId="21ACF64A">
      <w:pPr>
        <w:pStyle w:val="4"/>
        <w:spacing w:after="0" w:line="580" w:lineRule="exact"/>
        <w:ind w:left="0" w:leftChars="0" w:firstLine="645"/>
        <w:rPr>
          <w:rFonts w:hint="eastAsia" w:ascii="仿宋_GB2312" w:hAnsi="仿宋" w:eastAsia="仿宋_GB2312"/>
          <w:sz w:val="32"/>
          <w:szCs w:val="32"/>
        </w:rPr>
      </w:pPr>
    </w:p>
    <w:p w14:paraId="1B5331C4">
      <w:pPr>
        <w:pStyle w:val="4"/>
        <w:spacing w:after="0" w:line="580" w:lineRule="exact"/>
        <w:ind w:left="0" w:leftChars="0" w:firstLine="645"/>
        <w:rPr>
          <w:rFonts w:hint="eastAsia" w:ascii="仿宋_GB2312" w:hAnsi="仿宋" w:eastAsia="仿宋_GB2312"/>
          <w:sz w:val="32"/>
          <w:szCs w:val="32"/>
        </w:rPr>
      </w:pPr>
    </w:p>
    <w:p w14:paraId="2AF83287">
      <w:pPr>
        <w:spacing w:line="580" w:lineRule="exact"/>
        <w:rPr>
          <w:rFonts w:ascii="黑体" w:hAnsi="黑体" w:eastAsia="黑体"/>
          <w:sz w:val="28"/>
          <w:szCs w:val="28"/>
        </w:rPr>
      </w:pPr>
      <w:r>
        <w:rPr>
          <w:rFonts w:hint="eastAsia" w:ascii="黑体" w:hAnsi="黑体" w:eastAsia="黑体"/>
          <w:sz w:val="28"/>
          <w:szCs w:val="28"/>
        </w:rPr>
        <w:t>附件11：</w:t>
      </w:r>
    </w:p>
    <w:p w14:paraId="1DF50D42">
      <w:pPr>
        <w:spacing w:line="580" w:lineRule="exact"/>
        <w:jc w:val="center"/>
        <w:rPr>
          <w:rFonts w:ascii="方正小标宋简体" w:hAnsi="黑体" w:eastAsia="方正小标宋简体"/>
          <w:sz w:val="36"/>
          <w:szCs w:val="36"/>
        </w:rPr>
      </w:pPr>
    </w:p>
    <w:p w14:paraId="7401CBE4">
      <w:pPr>
        <w:spacing w:line="580" w:lineRule="exact"/>
        <w:jc w:val="center"/>
        <w:rPr>
          <w:rFonts w:hint="eastAsia" w:ascii="小标宋" w:hAnsi="黑体" w:eastAsia="小标宋"/>
          <w:sz w:val="44"/>
          <w:szCs w:val="44"/>
        </w:rPr>
      </w:pPr>
      <w:r>
        <w:rPr>
          <w:rFonts w:hint="eastAsia" w:ascii="小标宋" w:hAnsi="黑体" w:eastAsia="小标宋"/>
          <w:sz w:val="44"/>
          <w:szCs w:val="44"/>
        </w:rPr>
        <w:t>科技统计数据质量控制及评估管理办法</w:t>
      </w:r>
    </w:p>
    <w:p w14:paraId="183E60AA">
      <w:pPr>
        <w:spacing w:line="240" w:lineRule="exact"/>
        <w:ind w:firstLine="640" w:firstLineChars="200"/>
        <w:jc w:val="center"/>
        <w:rPr>
          <w:rFonts w:ascii="黑体" w:hAnsi="黑体" w:eastAsia="黑体" w:cs="宋体"/>
          <w:color w:val="000000"/>
          <w:kern w:val="0"/>
          <w:sz w:val="32"/>
          <w:szCs w:val="32"/>
        </w:rPr>
      </w:pPr>
    </w:p>
    <w:p w14:paraId="071C7A19">
      <w:pPr>
        <w:spacing w:line="58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一、审核评估的范围</w:t>
      </w:r>
    </w:p>
    <w:p w14:paraId="6739DDD7">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科技统计数据质量审核评估的范围为全部规模以上工业企业。</w:t>
      </w:r>
    </w:p>
    <w:p w14:paraId="1AF28123">
      <w:pPr>
        <w:spacing w:line="58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二、审核评估的主要内容</w:t>
      </w:r>
    </w:p>
    <w:p w14:paraId="7AC9EC4E">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审核评估主要内容为科技项目、科技活动人员、科技活动经费等主要指标的增幅及结构。具体0从以下几方面进行审核评估：</w:t>
      </w:r>
    </w:p>
    <w:p w14:paraId="1287BE74">
      <w:pPr>
        <w:spacing w:line="580" w:lineRule="exact"/>
        <w:ind w:firstLine="643" w:firstLineChars="200"/>
        <w:rPr>
          <w:rFonts w:hint="eastAsia" w:ascii="楷体_GB2312" w:hAnsi="仿宋" w:eastAsia="楷体_GB2312" w:cs="宋体"/>
          <w:b/>
          <w:color w:val="000000"/>
          <w:kern w:val="0"/>
          <w:sz w:val="32"/>
          <w:szCs w:val="32"/>
        </w:rPr>
      </w:pPr>
      <w:r>
        <w:rPr>
          <w:rFonts w:hint="eastAsia" w:ascii="楷体_GB2312" w:hAnsi="仿宋" w:eastAsia="楷体_GB2312" w:cs="宋体"/>
          <w:b/>
          <w:color w:val="000000"/>
          <w:kern w:val="0"/>
          <w:sz w:val="32"/>
          <w:szCs w:val="32"/>
        </w:rPr>
        <w:t>（一）全面性</w:t>
      </w:r>
    </w:p>
    <w:p w14:paraId="46904600">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市统计局、各县区统计局要按照科技统计报表制度要求，分工负责。必须将承担国家级、省级、市级科技计划项目的单位全部纳入统计范围，并做重点审核。</w:t>
      </w:r>
    </w:p>
    <w:p w14:paraId="6E52031A">
      <w:pPr>
        <w:spacing w:line="580" w:lineRule="exact"/>
        <w:ind w:firstLine="643" w:firstLineChars="200"/>
        <w:rPr>
          <w:rFonts w:hint="eastAsia" w:ascii="楷体_GB2312" w:hAnsi="仿宋" w:eastAsia="楷体_GB2312" w:cs="宋体"/>
          <w:b/>
          <w:color w:val="000000"/>
          <w:kern w:val="0"/>
          <w:sz w:val="32"/>
          <w:szCs w:val="32"/>
        </w:rPr>
      </w:pPr>
      <w:r>
        <w:rPr>
          <w:rFonts w:hint="eastAsia" w:ascii="楷体_GB2312" w:hAnsi="仿宋" w:eastAsia="楷体_GB2312" w:cs="宋体"/>
          <w:b/>
          <w:color w:val="000000"/>
          <w:kern w:val="0"/>
          <w:sz w:val="32"/>
          <w:szCs w:val="32"/>
        </w:rPr>
        <w:t>（二）合理性</w:t>
      </w:r>
    </w:p>
    <w:p w14:paraId="03682A53">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1.项目填报应符合制度要求。企业应填报全部项目情况，不得漏填项目。</w:t>
      </w:r>
    </w:p>
    <w:p w14:paraId="646AC16C">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2.项目名称填写应完整规范。要按企业科技项目的立项计划书、项目任务书或项目合同书等有关立项资料中确定的项目名称填写，若该项目在各级科技管理部门进行了申报，则必须与申报的项目名称一致。同时，项目名称一般不得包含技术改造等字样；R&amp;D项目名称一般不得包含生产线、产业化等字样。</w:t>
      </w:r>
    </w:p>
    <w:p w14:paraId="1FDDEF40">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3.项目经费内部支出应合理正确。项目经费内部支出是指与项目直接相关的当年实际经费支出，是“全成本核算”概念。不但包括课题项目经费支出，还应包括项目参加人员的劳动报酬（包括工资）。</w:t>
      </w:r>
    </w:p>
    <w:p w14:paraId="39712A0E">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4. R&amp;D项目界定应合理准确。R&amp;D项目是指主要成果形式为：①论文或专著；②自主研制的新产品原型或样机、样件、样品、配方、新装置；③自主开发的新技术或新工艺、新工法；④发明专利；⑤基础软件，同时跨年项目所处阶段为：研究阶段、小试阶段、中试阶段或为空的项目。但主要成果形式为“自主研制的新产品原型或样机、样件、样品、配方、新装置”并且技术经济目标为“提高劳动生产率”的项目除外。</w:t>
      </w:r>
    </w:p>
    <w:p w14:paraId="2FF4B93F">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5.对高新技术企业要加强审核。根据国家有关规定，高新技术企业销售收入小于5000万元的，R&amp;D经费占其产品销售收入的比例不能低于6%；销售收入在5000万元至2亿元的企业，R&amp;D经费占其产品销售收入的比例不能低于4%；销售收入在2亿元以上的企业，其比例不能低于3%。</w:t>
      </w:r>
    </w:p>
    <w:p w14:paraId="3B0C53E7">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6.对有科研基建的企业要重点审核“当年形成的用于科技活动的固定资产”指标，注意对于科研与生产共用的固定资产应按比例进行分摊。其中仪器和设备一般应按使用时间进行分摊，建筑物一般应按使用面积进行分摊。</w:t>
      </w:r>
    </w:p>
    <w:p w14:paraId="54F737D3">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7.对承担了国家级、省级和市级科技计划项目的单位，要重点审核“使用来自政府部门的科技活动资金”指标，注意不能漏报。同时注意审核项目表是否填写有政府来源的项目。</w:t>
      </w:r>
    </w:p>
    <w:p w14:paraId="63873A41">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8.对具有一定规模一定实力但无R&amp;D活动的企业或者企业所在的行业为高技术行业无R&amp;D支出的企业，要核实其数据是否准确。对规模偏小、或者所处行业非高技术行业的企业其R&amp;D指标较大，要核实其数据是否准确。</w:t>
      </w:r>
    </w:p>
    <w:p w14:paraId="37F52AAC">
      <w:pPr>
        <w:spacing w:line="580" w:lineRule="exact"/>
        <w:ind w:firstLine="643" w:firstLineChars="200"/>
        <w:rPr>
          <w:rFonts w:hint="eastAsia" w:ascii="楷体_GB2312" w:hAnsi="仿宋" w:eastAsia="楷体_GB2312" w:cs="宋体"/>
          <w:b/>
          <w:color w:val="000000"/>
          <w:kern w:val="0"/>
          <w:sz w:val="32"/>
          <w:szCs w:val="32"/>
        </w:rPr>
      </w:pPr>
      <w:r>
        <w:rPr>
          <w:rFonts w:hint="eastAsia" w:ascii="楷体_GB2312" w:hAnsi="仿宋" w:eastAsia="楷体_GB2312" w:cs="宋体"/>
          <w:b/>
          <w:color w:val="000000"/>
          <w:kern w:val="0"/>
          <w:sz w:val="32"/>
          <w:szCs w:val="32"/>
        </w:rPr>
        <w:t>（三）协调性</w:t>
      </w:r>
    </w:p>
    <w:p w14:paraId="7529EC61">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1.项目表填报的项目个数、项目经费内部支出指标要与活动表填报的相应指标保持协调和匹配。</w:t>
      </w:r>
    </w:p>
    <w:p w14:paraId="24B60A78">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2.参加项目人员要与项目人员实际工作时间、项目起始日期、项目完成日期之间保持协调和匹配。</w:t>
      </w:r>
    </w:p>
    <w:p w14:paraId="7B9D86F3">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3.科技（研）机构数、机构人员数、机构经费支出和机构仪器设备原价等数据要保持协调和匹配。</w:t>
      </w:r>
    </w:p>
    <w:p w14:paraId="6702DFD4">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4.重点核实科技活动表填报的科技活动经费1000万元以上，科技项目情况表填报项目经费支出比重不到50%的企业数据。</w:t>
      </w:r>
    </w:p>
    <w:p w14:paraId="3187F82D">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5.核实科技活动经费支出中其他费用指标超过50%的企业数据。</w:t>
      </w:r>
    </w:p>
    <w:p w14:paraId="3AAE76AA">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6.核实企业内部用于科技活动的经费支出、当年形成用于科技活动的固定资产中仪器设备、使用来自政府部门的科技活动资金三者之和超过主营业务收入20%的企业数据。</w:t>
      </w:r>
    </w:p>
    <w:p w14:paraId="13074469">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7.核实R&amp;D经费占企业主营业务收入超过10%的企业数据。</w:t>
      </w:r>
    </w:p>
    <w:p w14:paraId="2F8F51A7">
      <w:pPr>
        <w:spacing w:line="58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三、审核评估的方法和程序</w:t>
      </w:r>
    </w:p>
    <w:p w14:paraId="404E98DA">
      <w:pPr>
        <w:spacing w:line="580" w:lineRule="exact"/>
        <w:ind w:firstLine="643" w:firstLineChars="200"/>
        <w:rPr>
          <w:rFonts w:hint="eastAsia" w:ascii="楷体_GB2312" w:hAnsi="仿宋" w:eastAsia="楷体_GB2312" w:cs="宋体"/>
          <w:b/>
          <w:color w:val="000000"/>
          <w:kern w:val="0"/>
          <w:sz w:val="32"/>
          <w:szCs w:val="32"/>
        </w:rPr>
      </w:pPr>
      <w:r>
        <w:rPr>
          <w:rFonts w:hint="eastAsia" w:ascii="楷体_GB2312" w:hAnsi="仿宋" w:eastAsia="楷体_GB2312" w:cs="宋体"/>
          <w:b/>
          <w:color w:val="000000"/>
          <w:kern w:val="0"/>
          <w:sz w:val="32"/>
          <w:szCs w:val="32"/>
        </w:rPr>
        <w:t>（一）审核评估方法</w:t>
      </w:r>
    </w:p>
    <w:p w14:paraId="1106DBB5">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1.比重判断法：一般情况下，一个地区或固定范围内的科技统计数据结构在一定时期内应具有一定的稳定性。</w:t>
      </w:r>
    </w:p>
    <w:p w14:paraId="3003BB2A">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2.增长速度变化判断法：一般情况下，一个地区或固定范围内相邻的年度之间科技统计数据增长变化不应过大。</w:t>
      </w:r>
    </w:p>
    <w:p w14:paraId="2A171D37">
      <w:pPr>
        <w:spacing w:line="580" w:lineRule="exact"/>
        <w:ind w:firstLine="643" w:firstLineChars="200"/>
        <w:rPr>
          <w:rFonts w:hint="eastAsia" w:ascii="楷体_GB2312" w:hAnsi="仿宋" w:eastAsia="楷体_GB2312" w:cs="宋体"/>
          <w:b/>
          <w:color w:val="000000"/>
          <w:kern w:val="0"/>
          <w:sz w:val="32"/>
          <w:szCs w:val="32"/>
        </w:rPr>
      </w:pPr>
      <w:r>
        <w:rPr>
          <w:rFonts w:hint="eastAsia" w:ascii="楷体_GB2312" w:hAnsi="仿宋" w:eastAsia="楷体_GB2312" w:cs="宋体"/>
          <w:b/>
          <w:color w:val="000000"/>
          <w:kern w:val="0"/>
          <w:sz w:val="32"/>
          <w:szCs w:val="32"/>
        </w:rPr>
        <w:t>（二）审核评估时间</w:t>
      </w:r>
    </w:p>
    <w:p w14:paraId="5CF44E17">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科技统计数据采取年度评审方式，审核评估时间为：</w:t>
      </w:r>
    </w:p>
    <w:p w14:paraId="6F0DD962">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工业企业科技统计年报前。</w:t>
      </w:r>
    </w:p>
    <w:p w14:paraId="038F8E20">
      <w:pPr>
        <w:spacing w:line="580" w:lineRule="exact"/>
        <w:ind w:firstLine="643" w:firstLineChars="200"/>
        <w:rPr>
          <w:rFonts w:hint="eastAsia" w:ascii="楷体_GB2312" w:hAnsi="仿宋" w:eastAsia="楷体_GB2312" w:cs="宋体"/>
          <w:b/>
          <w:color w:val="000000"/>
          <w:kern w:val="0"/>
          <w:sz w:val="32"/>
          <w:szCs w:val="32"/>
        </w:rPr>
      </w:pPr>
      <w:r>
        <w:rPr>
          <w:rFonts w:hint="eastAsia" w:ascii="楷体_GB2312" w:hAnsi="仿宋" w:eastAsia="楷体_GB2312" w:cs="宋体"/>
          <w:b/>
          <w:color w:val="000000"/>
          <w:kern w:val="0"/>
          <w:sz w:val="32"/>
          <w:szCs w:val="32"/>
        </w:rPr>
        <w:t>（三）审核评估程序</w:t>
      </w:r>
    </w:p>
    <w:p w14:paraId="62537807">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第一步：各县区统计局进行自审。各县区统计局将工业企业科技统计年报自审评估报告随年报数据于年报前一并上报市统计局。</w:t>
      </w:r>
    </w:p>
    <w:p w14:paraId="7B769551">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第二步：市统计局审核评估。市统计局对各县区统计局上报的科技统计年报数据采取随来随审的方式进行审核评估，并将初步评审意见于数据上报后一周内通知各县区统计局。</w:t>
      </w:r>
    </w:p>
    <w:p w14:paraId="602FA011">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第三步：各县区统计局修正。各县区统计局根据市统计局审核评估意见进行核查修正，并于一周内将核查修正后数据报市统计局。</w:t>
      </w:r>
    </w:p>
    <w:p w14:paraId="78B9EB2F">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第四步：审核评估结果的反馈。</w:t>
      </w:r>
    </w:p>
    <w:p w14:paraId="1A854B84">
      <w:pPr>
        <w:spacing w:line="58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四、有关工作要求</w:t>
      </w:r>
    </w:p>
    <w:p w14:paraId="53706515">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1.市统计局、各县区统计局要严格按照省统计局制度规定的口径、范围和方法进行统计，保证统计数据及时上报。同时继续加强基层统计基础工作建设，保证统计数据质量。</w:t>
      </w:r>
    </w:p>
    <w:p w14:paraId="636C6FDF">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2.各县区统计局要结合科技发展政策和企业的经济运行状况，加强对科技综合统计数据的分析评估工作。对年度间变动幅度超过30%的指标，要查实源头数据，并在评估报告中予以说明。</w:t>
      </w:r>
    </w:p>
    <w:p w14:paraId="4DBB9B11">
      <w:pPr>
        <w:spacing w:line="58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3.各县区统计局要加强对企事业单位基层数据的审核，核查每一个指标出现的奇异值。对指标进行排序观察，避免出现搞错计量单位的情况。</w:t>
      </w:r>
    </w:p>
    <w:p w14:paraId="5A69E370">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cs="宋体"/>
          <w:color w:val="000000"/>
          <w:kern w:val="0"/>
          <w:sz w:val="32"/>
          <w:szCs w:val="32"/>
        </w:rPr>
        <w:t>4. 各县区统计局要重点关注、监测、核实所属的科技活动规模较大、对本地域数据有影响力的企业或者两年间数据变化幅度较大，尤其是R&amp;D项目、R&amp;D人员经费等R&amp;D指标变化比较明显的企业。</w:t>
      </w:r>
    </w:p>
    <w:p w14:paraId="0FC861E9">
      <w:bookmarkStart w:id="19" w:name="_GoBack"/>
      <w:bookmarkEnd w:id="19"/>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方正大标宋简体">
    <w:altName w:val="宋体"/>
    <w:panose1 w:val="02010601030101010101"/>
    <w:charset w:val="86"/>
    <w:family w:val="auto"/>
    <w:pitch w:val="default"/>
    <w:sig w:usb0="00000000" w:usb1="00000000" w:usb2="0000001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仿宋简体">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544D1">
    <w:pPr>
      <w:pStyle w:val="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4 -</w:t>
    </w:r>
    <w:r>
      <w:rPr>
        <w:sz w:val="24"/>
        <w:szCs w:val="24"/>
      </w:rPr>
      <w:fldChar w:fldCharType="end"/>
    </w:r>
  </w:p>
  <w:p w14:paraId="4BF3A26B">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5624F5"/>
    <w:multiLevelType w:val="multilevel"/>
    <w:tmpl w:val="195624F5"/>
    <w:lvl w:ilvl="0" w:tentative="0">
      <w:start w:val="3"/>
      <w:numFmt w:val="japaneseCounting"/>
      <w:lvlText w:val="第%1章"/>
      <w:lvlJc w:val="left"/>
      <w:pPr>
        <w:tabs>
          <w:tab w:val="left" w:pos="1275"/>
        </w:tabs>
        <w:ind w:left="1275" w:hanging="127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C76D7E"/>
    <w:rsid w:val="69C76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340" w:after="330" w:line="578" w:lineRule="auto"/>
      <w:outlineLvl w:val="0"/>
    </w:pPr>
    <w:rPr>
      <w:rFonts w:ascii="Calibri" w:hAnsi="Calibri" w:eastAsia="Calibri" w:cs="Times New Roman"/>
      <w:b/>
      <w:bCs/>
      <w:color w:val="000000"/>
      <w:kern w:val="44"/>
      <w:sz w:val="44"/>
      <w:szCs w:val="44"/>
      <w:u w:val="none" w:color="000000"/>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cs="Times New Roman"/>
      <w:szCs w:val="20"/>
    </w:rPr>
  </w:style>
  <w:style w:type="paragraph" w:styleId="4">
    <w:name w:val="Body Text Indent 2"/>
    <w:basedOn w:val="1"/>
    <w:qFormat/>
    <w:uiPriority w:val="0"/>
    <w:pPr>
      <w:spacing w:after="120" w:line="480" w:lineRule="auto"/>
      <w:ind w:left="420" w:leftChars="200"/>
    </w:pPr>
    <w:rPr>
      <w:rFonts w:ascii="Times New Roman" w:hAnsi="Times New Roman" w:eastAsia="宋体" w:cs="Times New Roman"/>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pBdr>
        <w:top w:val="none" w:color="auto" w:sz="0" w:space="0"/>
        <w:left w:val="none" w:color="auto" w:sz="0" w:space="0"/>
        <w:bottom w:val="none" w:color="auto" w:sz="0" w:space="0"/>
        <w:right w:val="none" w:color="auto" w:sz="0" w:space="0"/>
        <w:between w:val="none" w:color="auto" w:sz="0" w:space="0"/>
      </w:pBdr>
      <w:spacing w:before="240" w:after="60"/>
      <w:jc w:val="center"/>
      <w:outlineLvl w:val="0"/>
    </w:pPr>
    <w:rPr>
      <w:rFonts w:ascii="Helvetica" w:hAnsi="Helvetica" w:eastAsia="宋体" w:cs="Times New Roman"/>
      <w:b/>
      <w:bCs/>
      <w:color w:val="000000"/>
      <w:kern w:val="0"/>
      <w:sz w:val="32"/>
      <w:szCs w:val="32"/>
      <w:u w:val="none" w:color="000000"/>
    </w:rPr>
  </w:style>
  <w:style w:type="character" w:styleId="10">
    <w:name w:val="Strong"/>
    <w:qFormat/>
    <w:uiPriority w:val="0"/>
    <w:rPr>
      <w:b/>
      <w:bCs/>
    </w:rPr>
  </w:style>
  <w:style w:type="paragraph" w:customStyle="1" w:styleId="11">
    <w:name w:val="列出段落1"/>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2026-06-03T08:18:00Z</dcterms:created>
  <dc:creator>往后余生@</dc:creator>
  <cp:lastModifiedBy>往后余生@</cp:lastModifiedBy>
  <dcterms:modified xsi:type="dcterms:W3CDTF">2026-06-03T08:20:17Z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B13D3378C6914453B25EB77A329BFACE_11</vt:lpwstr>
  </property>
  <property fmtid="{D5CDD505-2E9C-101B-9397-08002B2CF9AE}" pid="4" name="KSOTemplateDocerSaveRecord">
    <vt:lpwstr>eyJoZGlkIjoiNDYzOWNhOTM1NWI1ZGY5MjE0YzQ4MjgwMmQzZGM2OTAiLCJ1c2VySWQiOiI1NzYyMTQ2ODcifQ==</vt:lpwstr>
  </property>
</Properties>
</file>